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2E" w:rsidRPr="00D1372E" w:rsidRDefault="00D1372E" w:rsidP="00D1372E">
      <w:pPr>
        <w:spacing w:before="224" w:after="2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автономное учреждение дополнительного образования «Детско-юношеская спортивная школа» </w:t>
      </w:r>
      <w:proofErr w:type="gramStart"/>
      <w:r w:rsidRPr="00D13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D13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Сосновоборска</w:t>
      </w: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Pr="00D1372E" w:rsidRDefault="00D1372E" w:rsidP="00D1372E">
      <w:pPr>
        <w:shd w:val="clear" w:color="auto" w:fill="FFFFFF"/>
        <w:spacing w:after="187" w:line="4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65C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ЗАЩИТЕ ДЕТЕЙ  И ПОДРОСТКОВ ОТ ИНФОРМАЦИИ,</w:t>
      </w:r>
    </w:p>
    <w:p w:rsidR="00D1372E" w:rsidRPr="00D1372E" w:rsidRDefault="00D1372E" w:rsidP="00D1372E">
      <w:pPr>
        <w:shd w:val="clear" w:color="auto" w:fill="FFFFFF"/>
        <w:spacing w:after="187" w:line="4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gramStart"/>
      <w:r w:rsidRPr="00D65C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ПРИЧИНЯЮЩЕЙ</w:t>
      </w:r>
      <w:proofErr w:type="gramEnd"/>
      <w:r w:rsidRPr="00D65C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ВРЕД ИХ ЗДОРОВЬЮ И РАЗВИТИЮ</w:t>
      </w:r>
    </w:p>
    <w:p w:rsidR="00D1372E" w:rsidRDefault="00D1372E" w:rsidP="00D1372E">
      <w:pPr>
        <w:spacing w:before="224" w:after="2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(методические рекомендации)</w:t>
      </w:r>
    </w:p>
    <w:p w:rsidR="00D65CB2" w:rsidRPr="00D1372E" w:rsidRDefault="00D65CB2" w:rsidP="00D1372E">
      <w:pPr>
        <w:spacing w:before="224" w:after="2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Default="00D65CB2" w:rsidP="00D65CB2">
      <w:pPr>
        <w:spacing w:before="224" w:after="22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7952" cy="3096454"/>
            <wp:effectExtent l="19050" t="0" r="248" b="0"/>
            <wp:docPr id="1" name="Рисунок 1" descr="C:\Documents and Settings\DUSH\Рабочий стол\1447137496_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SH\Рабочий стол\1447137496_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495" cy="30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Default="00D1372E" w:rsidP="006D6B00">
      <w:pPr>
        <w:spacing w:before="224" w:after="2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372E" w:rsidRPr="00D1372E" w:rsidRDefault="00D1372E" w:rsidP="00D1372E">
      <w:pPr>
        <w:spacing w:before="224" w:after="2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последнее </w:t>
      </w:r>
      <w:r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обеспечения благополучного и защищенного детства стали одними из основных национальных приоритетов Российской Федерации.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значительного повышения обеспеченности россиян компьютерами и подключения в рамках национального проекта школ к сети «Интернет» пользовательская активность российских школьников резко возросла.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 Интернет – это наш сегодняшний день и при правильном использовании – это  возможность получать новые полезные знания. Однако всего 44% несовершеннолетних используют Интернет как источник информации для учебы.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отсутствия жизненного опыта, неокрепшей психики, ребенок более других подвержен воздействию  через компьютерные игры, мобильную связь, рекламу, и особенно, через всемирную паутину сети «Интернет».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от 29.12.2010 №436-ФЗ «О защите детей от информации, причиняющей вред их здоровью и развитию</w:t>
      </w:r>
      <w:r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введено понятие информационной безопасности детей, рассмотрены виды информации, причиняющей вред здоровью и (или) развитию детей».</w:t>
      </w:r>
    </w:p>
    <w:p w:rsidR="006D6B00" w:rsidRPr="00D65CB2" w:rsidRDefault="006D6B00" w:rsidP="00D65CB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6D6B00">
        <w:rPr>
          <w:rFonts w:ascii="Times New Roman" w:hAnsi="Times New Roman" w:cs="Times New Roman"/>
          <w:b w:val="0"/>
          <w:color w:val="000000"/>
          <w:sz w:val="28"/>
          <w:szCs w:val="28"/>
        </w:rPr>
        <w:t>Комплекс мер, направленных на обеспечение информационной безопасности детства, закреплен в «Национальной стратегии действий в интересах детей на 2012-2017 годы», утвержденной указом Президента РФ от 01.06.2012 №761, и «</w:t>
      </w:r>
      <w:r w:rsidRPr="00D65CB2">
        <w:rPr>
          <w:rFonts w:ascii="Times New Roman" w:hAnsi="Times New Roman" w:cs="Times New Roman"/>
          <w:b w:val="0"/>
          <w:color w:val="000000"/>
          <w:sz w:val="28"/>
          <w:szCs w:val="28"/>
        </w:rPr>
        <w:t>Стратегии действий в интересах детей в Красноярском крае до 2017 г.»,№ 44-рг от 20.02.2013 г., утверждённой Губернатором Красноярского края.</w:t>
      </w:r>
      <w:proofErr w:type="gramEnd"/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позиций системы образования  информационная безопасность обучающихся – это необходимость:</w:t>
      </w:r>
    </w:p>
    <w:p w:rsidR="006D6B00" w:rsidRPr="006D6B00" w:rsidRDefault="006D6B00" w:rsidP="00D65C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обеспечивать достаточные и защищенные информационные ресурсы и информационные потоки для поддержания образовательного процесса на соответствующем уровне;</w:t>
      </w:r>
    </w:p>
    <w:p w:rsidR="006D6B00" w:rsidRPr="006D6B00" w:rsidRDefault="006D6B00" w:rsidP="00D65C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lastRenderedPageBreak/>
        <w:t xml:space="preserve">противостоять информационным опасностям и угрозам, негативным информационным воздействиям на индивидуальное и общественное сознание и психику </w:t>
      </w:r>
      <w:proofErr w:type="gramStart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обучающихся</w:t>
      </w:r>
      <w:proofErr w:type="gramEnd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;</w:t>
      </w:r>
    </w:p>
    <w:p w:rsidR="006D6B00" w:rsidRPr="006D6B00" w:rsidRDefault="006D6B00" w:rsidP="00D65C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вырабатывать личностные и групповые навыки и умения безопасного поведения;</w:t>
      </w:r>
    </w:p>
    <w:p w:rsidR="006D6B00" w:rsidRPr="006D6B00" w:rsidRDefault="006D6B00" w:rsidP="00D65C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 xml:space="preserve">поддерживать постоянную готовность к адекватным мерам в информационном противоборстве, </w:t>
      </w:r>
      <w:proofErr w:type="gramStart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кем бы оно не было</w:t>
      </w:r>
      <w:proofErr w:type="gramEnd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 xml:space="preserve"> навязано.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 информационная безопасность детей включает две относительно самостоятельные составляющие – гуманитарную и техническую.</w:t>
      </w:r>
      <w:proofErr w:type="gramEnd"/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Техническая составляющая</w:t>
      </w:r>
      <w:r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организационно-правовые механизмы и технические средства защиты.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Гуманитарная составляющая</w:t>
      </w:r>
      <w:r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содержание и организацию образовательного процесса, подготовку педагогов, работу с родителями.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 защиты детей от информации, причиняющей вред их здоровью и развитию, в Российской Федерации регулируется следующими нормативно правовыми актами: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Конституция РФ от 12.12.1993;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Федеральный закон от 13.03.2006 № 38-ФЗ «О рекламе»;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Федеральный закон от 25.07.2002 №114-ФЗ «О противодействии экстремистской деятельности»;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Указ Президента РФ от 01.06.2012 г. № 761 «О Национальной стратегии действий в интересах детей на 2012-2017 годы»;</w:t>
      </w:r>
    </w:p>
    <w:p w:rsidR="006D6B00" w:rsidRPr="006D6B00" w:rsidRDefault="006D6B00" w:rsidP="00D65CB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lastRenderedPageBreak/>
        <w:t xml:space="preserve">Правила подключения общеобразовательных учреждений к единой системе </w:t>
      </w:r>
      <w:proofErr w:type="spellStart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контент-фильтрации</w:t>
      </w:r>
      <w:proofErr w:type="spellEnd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 xml:space="preserve"> доступа к сети Интернет, реализованной </w:t>
      </w:r>
      <w:proofErr w:type="spellStart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Минобрнауки</w:t>
      </w:r>
      <w:proofErr w:type="spellEnd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 xml:space="preserve"> РФ от 11.05.2011 №АФ-12/07 </w:t>
      </w:r>
      <w:proofErr w:type="spellStart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вн</w:t>
      </w:r>
      <w:proofErr w:type="spellEnd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Внешняя защищенность образовательной среды  реализуется </w:t>
      </w:r>
      <w:proofErr w:type="gram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6B00" w:rsidRPr="006D6B00" w:rsidRDefault="006D6B00" w:rsidP="00D65CB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 xml:space="preserve">Создание системы </w:t>
      </w:r>
      <w:proofErr w:type="spellStart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контентной</w:t>
      </w:r>
      <w:proofErr w:type="spellEnd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 xml:space="preserve"> фильтрации, которая представляет собой программный комплекс, позволяющий ограничить учащимся доступ к </w:t>
      </w:r>
      <w:proofErr w:type="spellStart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интернет-ресурсам</w:t>
      </w:r>
      <w:proofErr w:type="spellEnd"/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;</w:t>
      </w:r>
    </w:p>
    <w:p w:rsidR="006D6B00" w:rsidRPr="006D6B00" w:rsidRDefault="006D6B00" w:rsidP="00D65CB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Использование различных систем противовирусной защиты;</w:t>
      </w:r>
    </w:p>
    <w:p w:rsidR="006D6B00" w:rsidRPr="006D6B00" w:rsidRDefault="006D6B00" w:rsidP="00D65CB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Использование специальных настроек операционной системы;</w:t>
      </w:r>
    </w:p>
    <w:p w:rsidR="006D6B00" w:rsidRPr="006D6B00" w:rsidRDefault="006D6B00" w:rsidP="00D65CB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Установку поисковых систем для детей.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дополнительных средств 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контентной</w:t>
      </w:r>
      <w:proofErr w:type="spell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 </w:t>
      </w:r>
      <w:r w:rsidR="00D1372E"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372E"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программные 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proofErr w:type="gram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нтернет</w:t>
      </w:r>
      <w:proofErr w:type="spellEnd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цензор (</w:t>
      </w:r>
      <w:hyperlink r:id="rId6" w:history="1">
        <w:r w:rsidRPr="00D65CB2">
          <w:rPr>
            <w:rFonts w:ascii="Times New Roman" w:eastAsia="Times New Roman" w:hAnsi="Times New Roman" w:cs="Times New Roman"/>
            <w:i/>
            <w:iCs/>
            <w:color w:val="1062C1"/>
            <w:sz w:val="28"/>
            <w:szCs w:val="28"/>
            <w:lang w:eastAsia="ru-RU"/>
          </w:rPr>
          <w:t>http://icensor.ru</w:t>
        </w:r>
      </w:hyperlink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НетПолис</w:t>
      </w:r>
      <w:proofErr w:type="spellEnd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hyperlink r:id="rId7" w:history="1">
        <w:r w:rsidRPr="00D65CB2">
          <w:rPr>
            <w:rFonts w:ascii="Times New Roman" w:eastAsia="Times New Roman" w:hAnsi="Times New Roman" w:cs="Times New Roman"/>
            <w:i/>
            <w:iCs/>
            <w:color w:val="1062C1"/>
            <w:sz w:val="28"/>
            <w:szCs w:val="28"/>
            <w:lang w:eastAsia="ru-RU"/>
          </w:rPr>
          <w:t>http://www.netpolice.ru</w:t>
        </w:r>
      </w:hyperlink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(для операционной системы</w:t>
      </w:r>
      <w:r w:rsidRPr="00D65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proofErr w:type="spellEnd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Дансгуардиан</w:t>
      </w:r>
      <w:proofErr w:type="spellEnd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hyperlink r:id="rId8" w:history="1">
        <w:r w:rsidRPr="00D65CB2">
          <w:rPr>
            <w:rFonts w:ascii="Times New Roman" w:eastAsia="Times New Roman" w:hAnsi="Times New Roman" w:cs="Times New Roman"/>
            <w:i/>
            <w:iCs/>
            <w:color w:val="1062C1"/>
            <w:sz w:val="28"/>
            <w:szCs w:val="28"/>
            <w:lang w:eastAsia="ru-RU"/>
          </w:rPr>
          <w:t>http://dansguardian.org</w:t>
        </w:r>
      </w:hyperlink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(для операционной системы</w:t>
      </w:r>
      <w:r w:rsidRPr="00D65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Linux</w:t>
      </w:r>
      <w:proofErr w:type="spellEnd"/>
      <w:r w:rsidRPr="006D6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Национальной стратегии действий в интересах детей закреплён ряд мер, направленных на обеспечение информационной безопасности детства.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таких мер, заявлено внедрение системы мониторинговых исследований по вопросам обеспечения безопасности образовательной среды образовательной организации.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мониторинговые исследования в основном предполагают: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1)Мониторинг функционирования и использования программного продукта, обеспечивающего 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контент-фильтрацию</w:t>
      </w:r>
      <w:proofErr w:type="spell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Интернет-трафика</w:t>
      </w:r>
      <w:proofErr w:type="spellEnd"/>
      <w:proofErr w:type="gram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2)Проведение сверки имеющегося библиотечного фонда и поступающей литературы с федеральным списком экстремистских материалов.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372E"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1 раз в четверть проводить контроль работы средств 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контентной</w:t>
      </w:r>
      <w:proofErr w:type="spell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 и сверку библиотечного фонда силами общественности и актировать, полученные результаты. Если в 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ходе проверки удалось выйти на запрещенную информацию, адрес ресурса актируется и направляется провайдеру, предоставляющему услугу доступа в сеть. Особое внимание следует уделить доступу к информации, содержащейся в федеральном списке экстремистских материалов.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подростка готовности и способности регулировать информационные опасности вокруг себя одна из  задач системы образования.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задачи образовательная организация разрабатывает программы обучения детей и подростков правилам безопасного поведения в </w:t>
      </w:r>
      <w:proofErr w:type="spellStart"/>
      <w:proofErr w:type="gram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профилактики 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предупреждения рисков вовлечения в противоправную деятельность.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мерой, направленной на обеспечение информационной безопасности детства, является создание порталов и сайтов, аккумулирующих сведения о лучших ресурсах для детей и родителей; стимулирование родителей к использованию услуги «Родительский контроль», позволяющей устанавливать ограничения доступа к сети «Интернет».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контроль</w:t>
      </w:r>
      <w:r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услуга фильтрации 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размещенного в сети «Интернет» для обеспечения доступа детей только к безопасной, проверенной информации. Информацию об услуге и способах её подключения  можно получить на официальном сайте провайдера.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заре появления социальных сетей основной их аудиторией была молодежь, сейчас же в социальных сетях общаются люди самого разного возраста. Стоит ли говорить, что 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сетей далеко не всегда приемлем для детей, добравшихся до интернета. Эксперты признали «</w:t>
      </w:r>
      <w:proofErr w:type="spell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самой опасной социальной сетью. Однако есть специальные</w:t>
      </w:r>
      <w:r w:rsidRPr="00D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5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социальные сети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которых соответствует возрасту юных пользователей.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образовательной организации по вопросу обеспечения информационной безопасности детей закреплена в Федеральных законах от 29.12.2012 №273-ФЗ «Об образовании в Российской Федерации» и от </w:t>
      </w: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29.12.2010 №436-ФЗ «О защите детей от информации, причиняющей вред их здоровью и развитию».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п.15 ч.3 ст.28 Федерального закона «Об образовании в Российской Федерации» к компетенции образовательной организации относится создание  необходимых условий для охраны и укрепления здоровья обучающихся и работников.</w:t>
      </w:r>
    </w:p>
    <w:p w:rsidR="006D6B00" w:rsidRPr="006D6B00" w:rsidRDefault="006D6B00" w:rsidP="00D65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ст.11,  ч. 1 ст. 14 Федерального закона № 436-ФЗ образовательные организации, предоставляя для детей компьютеры, имеющие выход в Интернет, во время образовательного процесса и вне учебного времени, обязаны применять определенные административные и организационные меры, технические и программно-аппаратные средства защиты детей от указанной информации и несут ответственность за доступ к информации, наносящей вред здоровью несовершеннолетнего.</w:t>
      </w:r>
      <w:proofErr w:type="gramEnd"/>
    </w:p>
    <w:p w:rsidR="000D276C" w:rsidRPr="00D65CB2" w:rsidRDefault="006D6B00" w:rsidP="00D65C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Сегодняшнее региональное информационное пространство формируется на различных уровнях и все они важны для обеспечения информационной безопасности обучающихся. Безопасность жизнедеятельности учащегося может быть обеспечена только на основе сознательно проектируемого и прогнозируемого процесса управления информационными воздействиями в образовательном пространстве региона.</w:t>
      </w:r>
    </w:p>
    <w:sectPr w:rsidR="000D276C" w:rsidRPr="00D65CB2" w:rsidSect="000D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014"/>
    <w:multiLevelType w:val="multilevel"/>
    <w:tmpl w:val="86E4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829"/>
    <w:multiLevelType w:val="multilevel"/>
    <w:tmpl w:val="0238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3675D"/>
    <w:multiLevelType w:val="multilevel"/>
    <w:tmpl w:val="3C32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334B0"/>
    <w:multiLevelType w:val="multilevel"/>
    <w:tmpl w:val="FF6E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E7F92"/>
    <w:multiLevelType w:val="multilevel"/>
    <w:tmpl w:val="A74C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B6AB2"/>
    <w:multiLevelType w:val="multilevel"/>
    <w:tmpl w:val="F16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F6380"/>
    <w:multiLevelType w:val="multilevel"/>
    <w:tmpl w:val="D130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E1348"/>
    <w:multiLevelType w:val="multilevel"/>
    <w:tmpl w:val="BDD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B00"/>
    <w:rsid w:val="000D276C"/>
    <w:rsid w:val="00206EF8"/>
    <w:rsid w:val="006D6B00"/>
    <w:rsid w:val="00D1372E"/>
    <w:rsid w:val="00D65CB2"/>
    <w:rsid w:val="00F7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6C"/>
  </w:style>
  <w:style w:type="paragraph" w:styleId="2">
    <w:name w:val="heading 2"/>
    <w:basedOn w:val="a"/>
    <w:link w:val="20"/>
    <w:uiPriority w:val="9"/>
    <w:qFormat/>
    <w:rsid w:val="00D137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B00"/>
  </w:style>
  <w:style w:type="character" w:styleId="a4">
    <w:name w:val="Hyperlink"/>
    <w:basedOn w:val="a0"/>
    <w:uiPriority w:val="99"/>
    <w:semiHidden/>
    <w:unhideWhenUsed/>
    <w:rsid w:val="006D6B00"/>
    <w:rPr>
      <w:color w:val="0000FF"/>
      <w:u w:val="single"/>
    </w:rPr>
  </w:style>
  <w:style w:type="character" w:styleId="a5">
    <w:name w:val="Strong"/>
    <w:basedOn w:val="a0"/>
    <w:uiPriority w:val="22"/>
    <w:qFormat/>
    <w:rsid w:val="006D6B00"/>
    <w:rPr>
      <w:b/>
      <w:bCs/>
    </w:rPr>
  </w:style>
  <w:style w:type="paragraph" w:customStyle="1" w:styleId="ConsPlusTitle">
    <w:name w:val="ConsPlusTitle"/>
    <w:rsid w:val="006D6B0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1372E"/>
  </w:style>
  <w:style w:type="paragraph" w:styleId="a6">
    <w:name w:val="Balloon Text"/>
    <w:basedOn w:val="a"/>
    <w:link w:val="a7"/>
    <w:uiPriority w:val="99"/>
    <w:semiHidden/>
    <w:unhideWhenUsed/>
    <w:rsid w:val="00D65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guardia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pol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enso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3</cp:revision>
  <cp:lastPrinted>2017-05-04T02:46:00Z</cp:lastPrinted>
  <dcterms:created xsi:type="dcterms:W3CDTF">2017-05-04T01:16:00Z</dcterms:created>
  <dcterms:modified xsi:type="dcterms:W3CDTF">2017-05-04T02:56:00Z</dcterms:modified>
</cp:coreProperties>
</file>