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C" w:rsidRDefault="00F94ADC" w:rsidP="001D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4264" w:rsidRPr="003657CA" w:rsidRDefault="00584264" w:rsidP="00B943F5">
      <w:pPr>
        <w:spacing w:after="0" w:line="240" w:lineRule="auto"/>
        <w:ind w:left="5523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84264" w:rsidRPr="003657CA" w:rsidRDefault="00584264" w:rsidP="00B943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57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C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27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09.01.2017 </w:t>
      </w:r>
      <w:r w:rsidR="00C259FE" w:rsidRPr="0036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2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943F5" w:rsidRPr="00B943F5" w:rsidRDefault="00B943F5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 учётом мнения                                                    </w:t>
      </w:r>
    </w:p>
    <w:p w:rsidR="00B943F5" w:rsidRPr="00B943F5" w:rsidRDefault="00B943F5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профсоюзной организации                                                       </w:t>
      </w:r>
    </w:p>
    <w:p w:rsidR="00B943F5" w:rsidRDefault="00B943F5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</w:t>
      </w: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профсоюзной</w:t>
      </w:r>
    </w:p>
    <w:p w:rsidR="00B943F5" w:rsidRPr="00B943F5" w:rsidRDefault="00321321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 ________А.Ю. Копырина</w:t>
      </w:r>
    </w:p>
    <w:p w:rsidR="00B943F5" w:rsidRPr="00B943F5" w:rsidRDefault="00B943F5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«___»_________20___г.                                                             </w:t>
      </w:r>
    </w:p>
    <w:p w:rsidR="00B943F5" w:rsidRDefault="00B943F5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</w:t>
      </w:r>
      <w:r w:rsidR="00321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 №____от «___»__________2017</w:t>
      </w:r>
      <w:r w:rsidRPr="00B9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0407A" w:rsidRPr="00B943F5" w:rsidRDefault="0090407A" w:rsidP="00B943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264" w:rsidRPr="00F854D8" w:rsidRDefault="00584264" w:rsidP="00B94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07A" w:rsidRDefault="0090407A" w:rsidP="00584264">
      <w:pPr>
        <w:suppressAutoHyphens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64" w:rsidRPr="003657CA" w:rsidRDefault="00584264" w:rsidP="00584264">
      <w:pPr>
        <w:suppressAutoHyphens/>
        <w:spacing w:after="0" w:line="240" w:lineRule="auto"/>
        <w:ind w:firstLine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1" w:name="_Toc212893701"/>
    </w:p>
    <w:p w:rsidR="00FB6015" w:rsidRPr="003657CA" w:rsidRDefault="00584264" w:rsidP="0058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работников </w:t>
      </w:r>
      <w:bookmarkStart w:id="2" w:name="_Toc215020626"/>
      <w:bookmarkEnd w:id="1"/>
      <w:r w:rsidR="00FB6015"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584264" w:rsidRPr="003657CA" w:rsidRDefault="00FB6015" w:rsidP="0070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 17 «Здоровячок»</w:t>
      </w:r>
    </w:p>
    <w:p w:rsidR="00584264" w:rsidRPr="0090407A" w:rsidRDefault="00584264" w:rsidP="0090407A">
      <w:pPr>
        <w:pStyle w:val="af1"/>
        <w:numPr>
          <w:ilvl w:val="0"/>
          <w:numId w:val="1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2"/>
    </w:p>
    <w:p w:rsidR="0090407A" w:rsidRPr="0090407A" w:rsidRDefault="0090407A" w:rsidP="0090407A">
      <w:pPr>
        <w:pStyle w:val="af1"/>
        <w:suppressAutoHyphens/>
        <w:spacing w:after="0" w:line="240" w:lineRule="auto"/>
        <w:ind w:left="7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54" w:rsidRPr="00195654" w:rsidRDefault="00584264" w:rsidP="00CB2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654" w:rsidRPr="001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об оплате труда работников МБДОУ д/с № 17</w:t>
      </w:r>
      <w:r w:rsidR="00054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Положение), </w:t>
      </w:r>
      <w:r w:rsidR="00195654" w:rsidRPr="001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положением об оплате труда работников муниципальных бюджетных и казенных учреждений города Зеленогорска, находящихся в ведении Управления образования Администрации ЗАТО г. Зеленогорска,  утвержденного постановлением Админист</w:t>
      </w:r>
      <w:r w:rsidR="00660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ЗАТО г. Зеленогорска  от 05.12.2016  № 333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и </w:t>
      </w:r>
      <w:r w:rsidR="00195654" w:rsidRPr="001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регулирует порядок оплаты труда работников муниципальных бюджетных учреждений, находящихся в ведении Управления образования Администрации 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195654" w:rsidRPr="0019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учреждения) по видам экономической деятельности «Образование».</w:t>
      </w:r>
    </w:p>
    <w:p w:rsidR="00DA1C96" w:rsidRPr="003657CA" w:rsidRDefault="00E8161B" w:rsidP="00CB273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устанавливает: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окладов (должностных окладов), ставок заработной платы по квалификационным уровням профессиональных квалификационных групп (далее-ПКГ) и отдельным должностям, не включенным в ПКГ;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 (профессии) работников учреждений и условия, при которых к минимальным размерам окладов (должностных окладов), ставок заработной платы устанавливаются повышающие коэф</w:t>
      </w:r>
      <w:r w:rsidR="00093C12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ициенты, в том числе при наличии квалификационной категории;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выплат компенсационного характера, размеры и условия их осуществления;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выплат стимулирующего характера, размеры и условия их осуществления;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должностей (профессий) работников, относимых к основному пер</w:t>
      </w:r>
      <w:r w:rsidR="002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соналу, для определения размера должностного оклада руководителя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</w:t>
      </w:r>
      <w:r w:rsidR="0028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оплаты труда 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</w:t>
      </w:r>
      <w:r w:rsid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выплаты компенсационного и стимулирующего характера;</w:t>
      </w:r>
    </w:p>
    <w:p w:rsidR="00DA1C96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средств, полученных от приносящей доход деятельности, направляемых на оплату труда работников учреждений.</w:t>
      </w:r>
    </w:p>
    <w:p w:rsidR="003B2297" w:rsidRPr="003657CA" w:rsidRDefault="003B2297" w:rsidP="00CB27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12893708"/>
      <w:bookmarkStart w:id="4" w:name="_Toc215020631"/>
    </w:p>
    <w:p w:rsidR="003B2297" w:rsidRPr="003657CA" w:rsidRDefault="00584264" w:rsidP="001D5EB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2. Оклады (должностные оклады), ставки заработной платы</w:t>
      </w:r>
      <w:bookmarkEnd w:id="3"/>
      <w:bookmarkEnd w:id="4"/>
    </w:p>
    <w:p w:rsidR="00195654" w:rsidRPr="00195654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15020634"/>
      <w:bookmarkStart w:id="6" w:name="_Toc215020635"/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7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окладов, ставок работников учреждения устанавливаются на основе ПКГ, утвержденных приказами Минздравсоцразвития от 05.05.2008 № 216н «Об утверждении профессиональных квалификационных групп должностей работников образования», от 29.05.2008 </w:t>
      </w:r>
      <w:hyperlink r:id="rId7" w:history="1">
        <w:r w:rsidR="00195654" w:rsidRPr="001956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247н</w:t>
        </w:r>
      </w:hyperlink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29.05.2008 </w:t>
      </w:r>
      <w:hyperlink r:id="rId8" w:history="1">
        <w:r w:rsidR="00195654" w:rsidRPr="001956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248н</w:t>
        </w:r>
      </w:hyperlink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квалификационных групп общеотраслевых профессий рабочих», в соответствии с 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 1 к</w:t>
      </w:r>
      <w:r w:rsid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95654" w:rsidRPr="00195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DA1C96" w:rsidRPr="003657CA" w:rsidRDefault="00674C89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размерам окладов (должностных окладов), ставок заработной платы, у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согласно приложения № 1 к настоящему П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оложению, по должностям работников учреждений, отнесенных к педагогическим работникам, устанавливаются повышающие коэффициенты в том числе при наличии квалификационной категории, в соответствии</w:t>
      </w:r>
      <w:r w:rsid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№ 2 к настоящему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положению.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повышающих коэффициентов не образует новый оклад (должностной оклад), ставку заработной платы и не учитывается при исчислении выплат компенсационного характера и выплат стимулирующего характера, устанавливаемых в процентном отношении к окладу (должностному окладу), ставке заработной платы за исключение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584264" w:rsidRPr="003657CA" w:rsidRDefault="00584264" w:rsidP="00CB2730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84264" w:rsidRPr="003657CA" w:rsidRDefault="00584264" w:rsidP="00CB2730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Виды выплат компенсационного характера</w:t>
      </w:r>
      <w:bookmarkEnd w:id="5"/>
      <w:r w:rsidRPr="003657C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,</w:t>
      </w:r>
    </w:p>
    <w:p w:rsidR="001D5EB7" w:rsidRPr="003657CA" w:rsidRDefault="00584264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</w:t>
      </w:r>
      <w:r w:rsidR="00D15868" w:rsidRPr="0036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и условия их осуществления</w:t>
      </w:r>
    </w:p>
    <w:p w:rsidR="00DA1C96" w:rsidRPr="003657CA" w:rsidRDefault="00285D22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Работникам учреждения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виды выплат компенсационного характера: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местностях с особыми климатическими условиями;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DA1C96" w:rsidRPr="003657CA" w:rsidRDefault="00DA1C96" w:rsidP="00CB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работу в закрытых административно-территориальных образованиях.</w:t>
      </w:r>
    </w:p>
    <w:p w:rsidR="00E8161B" w:rsidRDefault="00054670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характера, размеры и условия их осуществлени</w:t>
      </w:r>
      <w:r w:rsidR="00B9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устанавливаются в 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договорах, соглашениях, локальных нормативных актах учреждения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примерным положением.</w:t>
      </w:r>
    </w:p>
    <w:p w:rsidR="0053374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Выплаты работникам, занятым на 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вредными и (или) опасными условиями труда, устанавливаются на основании статьи 147 Трудового кодекса Российской Федерации.</w:t>
      </w:r>
    </w:p>
    <w:p w:rsidR="0053374A" w:rsidRDefault="0053374A" w:rsidP="00CB273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B7" w:rsidRDefault="001D5EB7" w:rsidP="00CB273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B7" w:rsidRDefault="001D5EB7" w:rsidP="00674C8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4012"/>
        <w:gridCol w:w="2693"/>
        <w:gridCol w:w="1877"/>
      </w:tblGrid>
      <w:tr w:rsidR="00195654" w:rsidRPr="00336B97" w:rsidTr="00AE4A3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должности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в % к окладу, ставке заработной платы </w:t>
            </w:r>
          </w:p>
        </w:tc>
      </w:tr>
      <w:tr w:rsidR="00195654" w:rsidRPr="00336B97" w:rsidTr="00AE4A3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4" w:rsidRPr="00336B97" w:rsidRDefault="00195654" w:rsidP="00CB2730">
            <w:pPr>
              <w:widowControl w:val="0"/>
              <w:numPr>
                <w:ilvl w:val="0"/>
                <w:numId w:val="14"/>
              </w:numPr>
              <w:tabs>
                <w:tab w:val="clear" w:pos="1495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карт аттестации рабочих мест по условиям труда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95654" w:rsidRPr="00336B97" w:rsidTr="00AE4A3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4" w:rsidRPr="00336B97" w:rsidRDefault="00195654" w:rsidP="00CB2730">
            <w:pPr>
              <w:widowControl w:val="0"/>
              <w:numPr>
                <w:ilvl w:val="0"/>
                <w:numId w:val="14"/>
              </w:numPr>
              <w:tabs>
                <w:tab w:val="clear" w:pos="1495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Кухонный рабочий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5654" w:rsidRPr="00336B97" w:rsidTr="00AE4A3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4" w:rsidRPr="00336B97" w:rsidRDefault="00195654" w:rsidP="00CB2730">
            <w:pPr>
              <w:widowControl w:val="0"/>
              <w:numPr>
                <w:ilvl w:val="0"/>
                <w:numId w:val="14"/>
              </w:numPr>
              <w:tabs>
                <w:tab w:val="clear" w:pos="1495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5654" w:rsidRPr="00336B97" w:rsidTr="00AE4A3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54" w:rsidRPr="00336B97" w:rsidRDefault="00195654" w:rsidP="00CB2730">
            <w:pPr>
              <w:widowControl w:val="0"/>
              <w:numPr>
                <w:ilvl w:val="0"/>
                <w:numId w:val="14"/>
              </w:numPr>
              <w:tabs>
                <w:tab w:val="clear" w:pos="1495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336B97" w:rsidRDefault="00195654" w:rsidP="00CB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195654" w:rsidRPr="003657CA" w:rsidRDefault="00195654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Оплата труда в случаях выполнения работ в условиях, отклоняющихся от нормальных, устанавливается работникам учреждений на основании статьи 149 Трудового кодекса Российской Федерации:</w:t>
      </w:r>
    </w:p>
    <w:p w:rsidR="00DA1C96" w:rsidRPr="003657CA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Повышенная оплата за работу в ночное время производится работникам учреждений в виде доплаты в размере 35 процентов части оклада (должностного оклада), ставки заработной платы, рассчитанного за час работы, за каждый час работы в ночное время. Ночным считается время с 22 до 6 часов.</w:t>
      </w:r>
    </w:p>
    <w:p w:rsidR="00DA1C96" w:rsidRPr="003657CA" w:rsidRDefault="00DA1C96" w:rsidP="00CB27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Выплаты за сверхурочную работу устан</w:t>
      </w:r>
      <w:r w:rsidR="002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работникам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работникам учреждений за сверхурочную работу устанавливаются коллекти</w:t>
      </w:r>
      <w:r w:rsidR="00E81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договором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учреждения ил</w:t>
      </w:r>
      <w:r w:rsidR="00E8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договорами.</w:t>
      </w:r>
    </w:p>
    <w:p w:rsidR="00DA1C96" w:rsidRPr="003657CA" w:rsidRDefault="00DA1C96" w:rsidP="00CB27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Выплаты за работу в выходные и нерабочие праздничные дни устан</w:t>
      </w:r>
      <w:r w:rsidR="0028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работникам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за работу в выходной или нерабочий праздничный де</w:t>
      </w:r>
      <w:r w:rsidR="00E8161B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устанавливаются коллективным договором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526C" w:rsidRP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учреждения ил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трудовыми договорами.</w:t>
      </w:r>
    </w:p>
    <w:p w:rsidR="00B943F5" w:rsidRDefault="00E8161B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 совмещение профессий (должностей), расширение зоны обслуживания, увеличение объема выполняемых работ или исполнение </w:t>
      </w:r>
    </w:p>
    <w:p w:rsidR="00E21D8C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временно отсутствующего работника без освобождения от работы, определенной трудовым договором, и их размер устанавливаются рабо</w:t>
      </w:r>
      <w:r w:rsidR="00285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с учетом содержания и (или) </w:t>
      </w:r>
    </w:p>
    <w:p w:rsidR="0053374A" w:rsidRPr="0069526C" w:rsidRDefault="00DA1C96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дополнительной работы.</w:t>
      </w:r>
    </w:p>
    <w:p w:rsidR="004E0BEB" w:rsidRDefault="004E0BEB" w:rsidP="00CB27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 выплат компенсационного характера (при выполнении работ в других условиях, отклоняющихся от нормальных) и их размеры устанавливаются в соответствии с приложением № 3 к положению.</w:t>
      </w:r>
    </w:p>
    <w:p w:rsidR="001D5EB7" w:rsidRPr="004E0BEB" w:rsidRDefault="00DC1AAB" w:rsidP="00CB27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Выплаты компенсационного характера устанавливаются в трудовых договорах работников.</w:t>
      </w:r>
    </w:p>
    <w:p w:rsidR="003B2297" w:rsidRPr="003657CA" w:rsidRDefault="00DC1AAB" w:rsidP="00CB273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9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компенсационного характера, устанавливаемые в процентном отношении к окладу (должностному окладу), ставке заработной платы, 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исчисляются от минимального размера оклада (должностного оклада), ставки заработной платы без учета повышающих коэффициентов с </w:t>
      </w:r>
      <w:r w:rsidR="003657CA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установленной нагрузки (</w:t>
      </w:r>
      <w:r w:rsidR="00DA1C96"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работников).  </w:t>
      </w:r>
    </w:p>
    <w:p w:rsidR="00584264" w:rsidRPr="003657CA" w:rsidRDefault="00584264" w:rsidP="001D5EB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4. Виды выплат</w:t>
      </w:r>
      <w:bookmarkEnd w:id="6"/>
      <w:r w:rsidRPr="003657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стимулирующего характера, размер, </w:t>
      </w:r>
    </w:p>
    <w:p w:rsidR="003B2297" w:rsidRPr="003657CA" w:rsidRDefault="00584264" w:rsidP="001D5EB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усл</w:t>
      </w:r>
      <w:r w:rsidR="00D15868" w:rsidRPr="003657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овия и порядок их осуществления</w:t>
      </w:r>
    </w:p>
    <w:p w:rsidR="00DA1C96" w:rsidRPr="003657CA" w:rsidRDefault="00285D22" w:rsidP="00CB2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15020646"/>
      <w:r>
        <w:rPr>
          <w:rFonts w:ascii="Times New Roman" w:hAnsi="Times New Roman" w:cs="Times New Roman"/>
          <w:sz w:val="28"/>
          <w:szCs w:val="28"/>
        </w:rPr>
        <w:t>4.1.  Работникам учреждения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 в пределах объема средств, направленных на осуществление выплат стимулирующего характера работников учреждения, а также средств от приносящей доход деятельности, направленных учреждением на оплату труда работников с учетом положений, определенных разделом 6 </w:t>
      </w:r>
      <w:r w:rsidR="00054670">
        <w:rPr>
          <w:rFonts w:ascii="Times New Roman" w:hAnsi="Times New Roman" w:cs="Times New Roman"/>
          <w:sz w:val="28"/>
          <w:szCs w:val="28"/>
        </w:rPr>
        <w:t>данного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 положения, устанавливаются следующие виды выплат стимулирующего характера: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 xml:space="preserve">- персональные выплаты; </w:t>
      </w:r>
    </w:p>
    <w:p w:rsidR="00DA1C96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выплаты по итогам работы.</w:t>
      </w:r>
    </w:p>
    <w:p w:rsidR="00E3120C" w:rsidRDefault="00DA1C96" w:rsidP="00CB2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4.2. Условия, размер, порядок выплат стимулирующего характера (за исключением персональных выплат), в том числе критерии оценки результативности и качества труда работников утверждаются Управлением образования Администрации ЗАТО г. Зеленогорска (далее - Управление образования).</w:t>
      </w:r>
    </w:p>
    <w:p w:rsidR="004E0BEB" w:rsidRDefault="004E0BEB" w:rsidP="00CB2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результативности 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труда работников </w:t>
      </w:r>
    </w:p>
    <w:p w:rsidR="00DA1C96" w:rsidRPr="004E0BEB" w:rsidRDefault="00B943F5" w:rsidP="00CB2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, </w:t>
      </w:r>
      <w:r w:rsidR="00DC1AAB">
        <w:rPr>
          <w:rFonts w:ascii="Times New Roman" w:hAnsi="Times New Roman" w:cs="Times New Roman"/>
          <w:sz w:val="28"/>
          <w:szCs w:val="28"/>
        </w:rPr>
        <w:t xml:space="preserve">условия и размер, 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утвержденные Управлением образования, детализируются, </w:t>
      </w:r>
      <w:r w:rsidR="004E0BEB">
        <w:rPr>
          <w:rFonts w:ascii="Times New Roman" w:hAnsi="Times New Roman" w:cs="Times New Roman"/>
          <w:sz w:val="28"/>
          <w:szCs w:val="28"/>
        </w:rPr>
        <w:t>уточняются учреждением</w:t>
      </w:r>
      <w:r w:rsidR="000F5BF1">
        <w:rPr>
          <w:rFonts w:ascii="Times New Roman" w:hAnsi="Times New Roman" w:cs="Times New Roman"/>
          <w:sz w:val="28"/>
          <w:szCs w:val="28"/>
        </w:rPr>
        <w:t xml:space="preserve"> в коллективных договорах, соглашениях, локальных нормативных актах, </w:t>
      </w:r>
      <w:r w:rsidR="000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систему оплаты труда.</w:t>
      </w:r>
    </w:p>
    <w:p w:rsidR="0053374A" w:rsidRPr="003657CA" w:rsidRDefault="00DA1C96" w:rsidP="00CB27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4.3. При установлении выплат стимулирующего</w:t>
      </w:r>
      <w:r w:rsidR="000F5BF1">
        <w:rPr>
          <w:rFonts w:ascii="Times New Roman" w:hAnsi="Times New Roman" w:cs="Times New Roman"/>
          <w:sz w:val="28"/>
          <w:szCs w:val="28"/>
        </w:rPr>
        <w:t xml:space="preserve"> характера работникам учреждения</w:t>
      </w:r>
      <w:r w:rsidRPr="003657CA">
        <w:rPr>
          <w:rFonts w:ascii="Times New Roman" w:hAnsi="Times New Roman" w:cs="Times New Roman"/>
          <w:sz w:val="28"/>
          <w:szCs w:val="28"/>
        </w:rPr>
        <w:t>, за исключением персональных выплат, применяется балльная оценк</w:t>
      </w:r>
      <w:r w:rsidR="000F5BF1">
        <w:rPr>
          <w:rFonts w:ascii="Times New Roman" w:hAnsi="Times New Roman" w:cs="Times New Roman"/>
          <w:sz w:val="28"/>
          <w:szCs w:val="28"/>
        </w:rPr>
        <w:t>а согласно приложению № 4</w:t>
      </w:r>
      <w:r w:rsidRPr="003657CA">
        <w:rPr>
          <w:rFonts w:ascii="Times New Roman" w:hAnsi="Times New Roman" w:cs="Times New Roman"/>
          <w:sz w:val="28"/>
          <w:szCs w:val="28"/>
        </w:rPr>
        <w:t xml:space="preserve"> к </w:t>
      </w:r>
      <w:r w:rsidR="00054670">
        <w:rPr>
          <w:rFonts w:ascii="Times New Roman" w:hAnsi="Times New Roman" w:cs="Times New Roman"/>
          <w:sz w:val="28"/>
          <w:szCs w:val="28"/>
        </w:rPr>
        <w:t>данному П</w:t>
      </w:r>
      <w:r w:rsidRPr="003657CA">
        <w:rPr>
          <w:rFonts w:ascii="Times New Roman" w:hAnsi="Times New Roman" w:cs="Times New Roman"/>
          <w:sz w:val="28"/>
          <w:szCs w:val="28"/>
        </w:rPr>
        <w:t>оложению.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iCs/>
          <w:sz w:val="28"/>
          <w:szCs w:val="28"/>
        </w:rPr>
        <w:t xml:space="preserve">4.4. </w:t>
      </w:r>
      <w:r w:rsidRPr="003657CA">
        <w:rPr>
          <w:rFonts w:ascii="Times New Roman" w:hAnsi="Times New Roman" w:cs="Times New Roman"/>
          <w:sz w:val="28"/>
          <w:szCs w:val="28"/>
        </w:rPr>
        <w:t>Выплаты стимулирующего характера конкретному работнику учреждения устанавливаются распорядительным актом (приказом, распоряжением) руководителя учреждения. При установлении выплат стимулирующего</w:t>
      </w:r>
      <w:r w:rsidR="00285D22">
        <w:rPr>
          <w:rFonts w:ascii="Times New Roman" w:hAnsi="Times New Roman" w:cs="Times New Roman"/>
          <w:sz w:val="28"/>
          <w:szCs w:val="28"/>
        </w:rPr>
        <w:t xml:space="preserve"> характера работникам учреждения руководитель учреждения учитывае</w:t>
      </w:r>
      <w:r w:rsidR="0053374A">
        <w:rPr>
          <w:rFonts w:ascii="Times New Roman" w:hAnsi="Times New Roman" w:cs="Times New Roman"/>
          <w:sz w:val="28"/>
          <w:szCs w:val="28"/>
        </w:rPr>
        <w:t>т мнение комиссии</w:t>
      </w:r>
      <w:r w:rsidRPr="003657CA">
        <w:rPr>
          <w:rFonts w:ascii="Times New Roman" w:hAnsi="Times New Roman" w:cs="Times New Roman"/>
          <w:sz w:val="28"/>
          <w:szCs w:val="28"/>
        </w:rPr>
        <w:t xml:space="preserve"> по установлению выплат стимулирующего хар</w:t>
      </w:r>
      <w:r w:rsidR="0053374A">
        <w:rPr>
          <w:rFonts w:ascii="Times New Roman" w:hAnsi="Times New Roman" w:cs="Times New Roman"/>
          <w:sz w:val="28"/>
          <w:szCs w:val="28"/>
        </w:rPr>
        <w:t>актера, созданной</w:t>
      </w:r>
      <w:r w:rsidR="00625426">
        <w:rPr>
          <w:rFonts w:ascii="Times New Roman" w:hAnsi="Times New Roman" w:cs="Times New Roman"/>
          <w:sz w:val="28"/>
          <w:szCs w:val="28"/>
        </w:rPr>
        <w:t xml:space="preserve"> в  учреждении</w:t>
      </w:r>
      <w:r w:rsidRPr="003657CA">
        <w:rPr>
          <w:rFonts w:ascii="Times New Roman" w:hAnsi="Times New Roman" w:cs="Times New Roman"/>
          <w:sz w:val="28"/>
          <w:szCs w:val="28"/>
        </w:rPr>
        <w:t xml:space="preserve"> (далее - Комиссии). </w:t>
      </w:r>
    </w:p>
    <w:p w:rsidR="0053374A" w:rsidRDefault="003D08A9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Комиссии, ее</w:t>
      </w:r>
      <w:r w:rsidR="00625426">
        <w:rPr>
          <w:rFonts w:ascii="Times New Roman" w:hAnsi="Times New Roman" w:cs="Times New Roman"/>
          <w:sz w:val="28"/>
          <w:szCs w:val="28"/>
        </w:rPr>
        <w:t xml:space="preserve"> состав утверждается распорядительным актом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 (приказам</w:t>
      </w:r>
      <w:r w:rsidR="00625426">
        <w:rPr>
          <w:rFonts w:ascii="Times New Roman" w:hAnsi="Times New Roman" w:cs="Times New Roman"/>
          <w:sz w:val="28"/>
          <w:szCs w:val="28"/>
        </w:rPr>
        <w:t>и, распоряжениями) руководителя учреждения. В состав Комиссии</w:t>
      </w:r>
      <w:r w:rsidR="00DA1C96" w:rsidRPr="003657CA">
        <w:rPr>
          <w:rFonts w:ascii="Times New Roman" w:hAnsi="Times New Roman" w:cs="Times New Roman"/>
          <w:sz w:val="28"/>
          <w:szCs w:val="28"/>
        </w:rPr>
        <w:t xml:space="preserve"> включаются представители работни</w:t>
      </w:r>
      <w:r w:rsidR="00625426">
        <w:rPr>
          <w:rFonts w:ascii="Times New Roman" w:hAnsi="Times New Roman" w:cs="Times New Roman"/>
          <w:sz w:val="28"/>
          <w:szCs w:val="28"/>
        </w:rPr>
        <w:t>ков учреждения</w:t>
      </w:r>
      <w:r w:rsidR="00DA1C96" w:rsidRPr="003657CA">
        <w:rPr>
          <w:rFonts w:ascii="Times New Roman" w:hAnsi="Times New Roman" w:cs="Times New Roman"/>
          <w:sz w:val="28"/>
          <w:szCs w:val="28"/>
        </w:rPr>
        <w:t>.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4.5. Конкретный размер выплат стимулирующего характера, за исключением персональных выплат, устан</w:t>
      </w:r>
      <w:r w:rsidR="00625426">
        <w:rPr>
          <w:rFonts w:ascii="Times New Roman" w:hAnsi="Times New Roman" w:cs="Times New Roman"/>
          <w:sz w:val="28"/>
          <w:szCs w:val="28"/>
        </w:rPr>
        <w:t>авливается работникам учреждения</w:t>
      </w:r>
      <w:r w:rsidRPr="003657CA">
        <w:rPr>
          <w:rFonts w:ascii="Times New Roman" w:hAnsi="Times New Roman" w:cs="Times New Roman"/>
          <w:sz w:val="28"/>
          <w:szCs w:val="28"/>
        </w:rPr>
        <w:t xml:space="preserve"> в абсолютном размере.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4.6. Выплаты стимулирующего характера, за исключением выплат по итогам работы, устанавливаются  ежемесячно, ежеквартально и (или) на год.</w:t>
      </w:r>
    </w:p>
    <w:p w:rsidR="001D5EB7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4.7. Максимальным размером выплаты стимулирующего характера не ограничены и устанавливаются в предела</w:t>
      </w:r>
      <w:r w:rsidR="0053374A">
        <w:rPr>
          <w:rFonts w:ascii="Times New Roman" w:hAnsi="Times New Roman" w:cs="Times New Roman"/>
          <w:sz w:val="28"/>
          <w:szCs w:val="28"/>
        </w:rPr>
        <w:t>х фонда</w:t>
      </w:r>
      <w:r w:rsidR="00625426">
        <w:rPr>
          <w:rFonts w:ascii="Times New Roman" w:hAnsi="Times New Roman" w:cs="Times New Roman"/>
          <w:sz w:val="28"/>
          <w:szCs w:val="28"/>
        </w:rPr>
        <w:t xml:space="preserve"> оплаты труда учреждения</w:t>
      </w:r>
      <w:r w:rsidRPr="003657CA">
        <w:rPr>
          <w:rFonts w:ascii="Times New Roman" w:hAnsi="Times New Roman" w:cs="Times New Roman"/>
          <w:sz w:val="28"/>
          <w:szCs w:val="28"/>
        </w:rPr>
        <w:t>.</w:t>
      </w:r>
    </w:p>
    <w:p w:rsidR="00DC1AAB" w:rsidRPr="0053374A" w:rsidRDefault="000F5BF1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C1AAB">
        <w:rPr>
          <w:rFonts w:ascii="Times New Roman" w:hAnsi="Times New Roman" w:cs="Times New Roman"/>
          <w:sz w:val="28"/>
          <w:szCs w:val="28"/>
        </w:rPr>
        <w:t>.</w:t>
      </w:r>
      <w:r w:rsidR="00DC1AAB" w:rsidRPr="0053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выплаты работникам учреждения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</w:t>
      </w:r>
      <w:r w:rsidR="00DC1AAB" w:rsidRPr="0053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Положению.</w:t>
      </w:r>
    </w:p>
    <w:p w:rsidR="00DC1AAB" w:rsidRPr="0053374A" w:rsidRDefault="00DC1AAB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выплаты, устанавливаемые в процентном отношении к окладу (должностному окладу), ставке заработной платы исчисляются от </w:t>
      </w:r>
      <w:r w:rsidRPr="0053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минимального размера оклада (должностного оклада), ставки заработной платы без учета повышающих коэффициентов с учетом установленной нагрузки (для педагогических работников).</w:t>
      </w:r>
    </w:p>
    <w:p w:rsidR="00DC1AAB" w:rsidRPr="000F5BF1" w:rsidRDefault="00DC1AAB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выплаты, именуемые краевой выплатой, устанавливаются с учетом специфики деятельности работников.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15020640"/>
      <w:bookmarkStart w:id="9" w:name="_Toc215020642"/>
      <w:r w:rsidRPr="003657CA">
        <w:rPr>
          <w:rFonts w:ascii="Times New Roman" w:hAnsi="Times New Roman" w:cs="Times New Roman"/>
          <w:sz w:val="28"/>
          <w:szCs w:val="28"/>
        </w:rPr>
        <w:t>4.9. При выплатах по итогам работы учитываются: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объем освоения выделенных бюджетных средств;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объем ввода законченных ремонтом объектов;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достижение высоких результатов в работе за определенный период;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участие в инновационной деятельности;</w:t>
      </w:r>
    </w:p>
    <w:p w:rsidR="00DA1C96" w:rsidRDefault="00DA1C96" w:rsidP="00CB2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- участие в соответствующем периоде в выполнении важных работ, мероприятий.</w:t>
      </w:r>
    </w:p>
    <w:p w:rsidR="00DA1C96" w:rsidRPr="003657CA" w:rsidRDefault="00DA1C96" w:rsidP="00CB2730">
      <w:pPr>
        <w:suppressAutoHyphens/>
        <w:autoSpaceDE w:val="0"/>
        <w:autoSpaceDN w:val="0"/>
        <w:adjustRightInd w:val="0"/>
        <w:spacing w:after="0" w:line="240" w:lineRule="auto"/>
        <w:ind w:right="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57CA">
        <w:rPr>
          <w:rFonts w:ascii="Times New Roman" w:hAnsi="Times New Roman" w:cs="Times New Roman"/>
          <w:sz w:val="28"/>
          <w:szCs w:val="28"/>
        </w:rPr>
        <w:t>К выплатам по итогам работы не представляются работники, имеющие дисциплинарные взыскания в учетном периоде, а также уволенные по основаниям, предусмотренным пунктами 5-7, 9, 11 статьи 81 Трудового кодекса Российской Федерации.</w:t>
      </w:r>
    </w:p>
    <w:p w:rsidR="00E3120C" w:rsidRDefault="00E3120C" w:rsidP="00CB2730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0" w:name="_Toc215020649"/>
      <w:bookmarkEnd w:id="7"/>
      <w:bookmarkEnd w:id="8"/>
      <w:bookmarkEnd w:id="9"/>
    </w:p>
    <w:p w:rsidR="00B24F29" w:rsidRPr="001D5EB7" w:rsidRDefault="00093C12" w:rsidP="001D5EB7">
      <w:pPr>
        <w:pStyle w:val="af1"/>
        <w:keepNext/>
        <w:numPr>
          <w:ilvl w:val="0"/>
          <w:numId w:val="14"/>
        </w:numPr>
        <w:tabs>
          <w:tab w:val="clear" w:pos="1495"/>
          <w:tab w:val="num" w:pos="567"/>
        </w:tabs>
        <w:suppressAutoHyphens/>
        <w:spacing w:after="0" w:line="240" w:lineRule="auto"/>
        <w:ind w:hanging="1495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Оплата труда</w:t>
      </w:r>
      <w:bookmarkStart w:id="11" w:name="_Toc215020647"/>
      <w:r w:rsidR="001D5EB7" w:rsidRP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B30C30" w:rsidRP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заместителей </w:t>
      </w:r>
      <w:r w:rsidRP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руководите</w:t>
      </w:r>
      <w:r w:rsidR="00867314" w:rsidRP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ля учреждения</w:t>
      </w:r>
    </w:p>
    <w:bookmarkEnd w:id="11"/>
    <w:p w:rsidR="00B943F5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31A8A" w:rsidRPr="0083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заместителей </w:t>
      </w:r>
      <w:r w:rsidR="0083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831A8A" w:rsidRPr="0083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виде заработной платы, которая включает в себя </w:t>
      </w:r>
    </w:p>
    <w:p w:rsidR="00093C12" w:rsidRPr="00831A8A" w:rsidRDefault="00831A8A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оклад, выплаты компенсационного и стимулирующего 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ктера.</w:t>
      </w:r>
    </w:p>
    <w:p w:rsidR="00B30C30" w:rsidRPr="00054670" w:rsidRDefault="00831A8A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0C30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заместителей руководителя учреждения устанавливаются руководителем учреждения. Размер должностного оклада заместителя заведующего по воспитате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и методической работе на 1</w:t>
      </w:r>
      <w:r w:rsidR="00B30C30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ниже размера должностного оклада руководителя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учета увеличения должностного оклада руководителя учреждения при наличии квалификационной категории</w:t>
      </w:r>
      <w:r w:rsidR="00B30C30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должностного оклада заместителя заведующего по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работе на 2</w:t>
      </w:r>
      <w:r w:rsidR="00B30C30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ниже размера до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лжностного оклада руководителя, без учета увеличения должностного оклада руководителя учреждения при наличии квалификационной категории</w:t>
      </w:r>
      <w:r w:rsidR="00B27111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окладам замес</w:t>
      </w:r>
      <w:r w:rsidR="00B30C30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 руководителя учреждения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повышающие коэффициенты при наличии следующих оснований: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-высшей квалификационной категории – в размере 20%;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-первой квалификационной категории – в размере 15%;</w:t>
      </w:r>
    </w:p>
    <w:p w:rsidR="00093C12" w:rsidRPr="00054670" w:rsidRDefault="009D2493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компенсационного ха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рактера руководителям учреждения,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соответствии с разделом 3 </w:t>
      </w:r>
      <w:r w:rsidR="00831A8A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оложения. </w:t>
      </w:r>
    </w:p>
    <w:p w:rsidR="001D5EB7" w:rsidRPr="00054670" w:rsidRDefault="009D2493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 учреждения,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вливаются следующие виды выплат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стимулирующего характера: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качество выполняемых работ;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выплаты;</w:t>
      </w:r>
    </w:p>
    <w:p w:rsidR="00093C12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по итогам работы.</w:t>
      </w:r>
    </w:p>
    <w:p w:rsidR="00B24F29" w:rsidRDefault="009D2493" w:rsidP="00CB27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направлять сложившуюся к концу отчетного периода экономию фонда стимулирования руководителя учреждения на стимулирование труда работников учреждения. </w:t>
      </w:r>
      <w:r w:rsidR="00831A8A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средств, полученных учреждением от приносящей доход деятельности, направляется на выплаты стимулирующего характера 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 с учетом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F29" w:rsidRPr="00B24F29" w:rsidRDefault="00B24F29" w:rsidP="00CB273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недопущения превышения предельных объемов средств на выплаты стимулирующего характера, предусмотренных в абзацах первом и втором настоящего пункта;</w:t>
      </w:r>
    </w:p>
    <w:p w:rsidR="00B24F29" w:rsidRPr="00B24F29" w:rsidRDefault="00B24F29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условий, критериев оценки результативности и качества труда руководителя учреждения, и в размерах, устанавливаемых распоряжением Администрации ЗАТО г. Зеленогорска.</w:t>
      </w:r>
    </w:p>
    <w:p w:rsidR="00F94ADC" w:rsidRDefault="009D2493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Выплаты стимулирующего характера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руководителя учреждения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работ, устанавливаются на квартал по результатам работы в предыдущем квартале в соответствии с критериями оценки, условиями и в 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размерах согласно </w:t>
      </w:r>
    </w:p>
    <w:p w:rsidR="00B24F29" w:rsidRPr="00054670" w:rsidRDefault="00E21D8C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1A8A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="00B2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оложению, и осуществляются ежемесячно.</w:t>
      </w:r>
    </w:p>
    <w:p w:rsidR="00093C12" w:rsidRPr="00054670" w:rsidRDefault="009D2493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и размер персональных вып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согласно приложения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1A8A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выплаты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руководителя учреждения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 срок не более одного года.</w:t>
      </w:r>
    </w:p>
    <w:p w:rsidR="00B943F5" w:rsidRDefault="009D2493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Выплаты стимулирующего характера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 учреждения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за каждый вид выплат раздельно в процентах от должностного оклада.</w:t>
      </w:r>
    </w:p>
    <w:p w:rsidR="009D2493" w:rsidRPr="00054670" w:rsidRDefault="009D2493" w:rsidP="00CB27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5.9.Выплаты стимулирующего характера по итогам работы максимальным размером не ограничиваются и выплачиваются в пределах фондов стимулирования заместителей руководителя учреждения.</w:t>
      </w:r>
    </w:p>
    <w:p w:rsidR="00093C12" w:rsidRPr="00054670" w:rsidRDefault="009D2493" w:rsidP="00CB2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093C12" w:rsidRPr="00054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Критерии оценки результативности и качества труда, условия и размеры выплат</w:t>
        </w:r>
      </w:hyperlink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 учреждения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еляются согласно приложения</w:t>
      </w:r>
      <w:r w:rsidR="00B2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31A8A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9D2493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ind w:right="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выплатам по итогам работы не представляются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руководителя учреждения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дисциплинарные взыскания в учетном</w:t>
      </w:r>
    </w:p>
    <w:p w:rsidR="009D2493" w:rsidRPr="00054670" w:rsidRDefault="00093C12" w:rsidP="00CB2730">
      <w:pPr>
        <w:suppressAutoHyphens/>
        <w:autoSpaceDE w:val="0"/>
        <w:autoSpaceDN w:val="0"/>
        <w:adjustRightInd w:val="0"/>
        <w:spacing w:after="0" w:line="240" w:lineRule="auto"/>
        <w:ind w:right="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периоде, а также уволенные по основаниям, предусмотренным пунктами 5-7, 9, 11 статьи 81 Трудового кодекса Росси</w:t>
      </w:r>
      <w:r w:rsidR="009D2493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Федерации.</w:t>
      </w:r>
    </w:p>
    <w:p w:rsidR="00093C12" w:rsidRPr="00054670" w:rsidRDefault="009D2493" w:rsidP="00CB27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F87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 учреждения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устанавливаются на основании распорядительных актов (прика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распоряжений) руководителя учреждения</w:t>
      </w:r>
      <w:r w:rsid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в учреждении на выплаты стимулирующего характера работникам учреждения. </w:t>
      </w:r>
    </w:p>
    <w:p w:rsidR="006B7D7E" w:rsidRDefault="00093C12" w:rsidP="00CB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ср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едств, направляемые учреждением</w:t>
      </w: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стиму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лирующего хара</w:t>
      </w:r>
      <w:r w:rsidR="00E2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ктера заместителям руководителя 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</w:t>
      </w:r>
    </w:p>
    <w:p w:rsidR="00093C12" w:rsidRPr="00054670" w:rsidRDefault="00871EF7" w:rsidP="00CB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договорах, локальных нормативных актах учреждения, устанавливающих системы оплаты труда, с учетом положения, и </w:t>
      </w:r>
      <w:r w:rsidR="0029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составлять</w:t>
      </w:r>
      <w:r w:rsidRP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8C" w:rsidRP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 w:rsidR="00093C12" w:rsidRP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фон</w:t>
      </w:r>
      <w:r w:rsidR="006F6404" w:rsidRPr="00CB2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руководителя учреждения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12" w:rsidRPr="00054670" w:rsidRDefault="009D2493" w:rsidP="00CB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руководителя учреждения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единовременная материальная помощь в соответствии с Положением о системе оплаты труда работников муниципальных учреждений. </w:t>
      </w:r>
    </w:p>
    <w:p w:rsidR="00093C12" w:rsidRPr="003657CA" w:rsidRDefault="009D2493" w:rsidP="001D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единовременной материальной помощи 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руководителя учреждения 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основании распорядительны</w:t>
      </w:r>
      <w:r w:rsidR="006F6404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руководителя учреждения</w:t>
      </w:r>
      <w:r w:rsidR="00093C12" w:rsidRPr="0005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(приказов, распоряжений).</w:t>
      </w:r>
    </w:p>
    <w:p w:rsidR="00093C12" w:rsidRPr="001D5EB7" w:rsidRDefault="00093C12" w:rsidP="001D5EB7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6. </w:t>
      </w:r>
      <w:r w:rsidRPr="00DA52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Определение размера средств, направляемых </w:t>
      </w:r>
      <w:r w:rsidR="001D5EB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на </w:t>
      </w:r>
      <w:r w:rsidRPr="00DA52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оплату труда работников </w:t>
      </w:r>
      <w:r w:rsidR="00DA5234" w:rsidRPr="00DA5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от приносящей доход деятельности</w:t>
      </w:r>
      <w:r w:rsidR="001D5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120C" w:rsidRPr="003657CA" w:rsidRDefault="00093C12" w:rsidP="00CB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Размер средств, полученных от приносящей доход деятельности, и направляемых на оплату труда работников муниципальных бюджетных учреждений, устанавливается бюджетными учреждениями самостоятельно, но не может превышать 70 процентов от общего объема средств,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E3120C" w:rsidRPr="003657CA" w:rsidRDefault="00093C12" w:rsidP="001D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Средства на оплату труда от приносящей доход деятельн</w:t>
      </w:r>
      <w:r w:rsidR="0062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направляются </w:t>
      </w:r>
      <w:r w:rsidR="0033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</w:t>
      </w:r>
      <w:r w:rsidR="00625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C12" w:rsidRPr="003657CA" w:rsidRDefault="00093C12" w:rsidP="001D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выплат стимулирующего</w:t>
      </w:r>
      <w:r w:rsidR="0062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работникам учреждения</w:t>
      </w: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3F5" w:rsidRDefault="00093C12" w:rsidP="001D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оплату труда работников, с которыми для выполнения работ (оказания услуг), связанных с временным расширением объема выполняемых бюджетным учреждением работ (оказываемых бюджетным учреждением услуг), заключаются срочные трудовые договоры и оплата труда которых </w:t>
      </w:r>
    </w:p>
    <w:p w:rsidR="00054670" w:rsidRDefault="00093C12" w:rsidP="00CB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осуществляется за счет средств, полученных от </w:t>
      </w:r>
      <w:r w:rsidR="0086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деятельности. </w:t>
      </w:r>
    </w:p>
    <w:p w:rsidR="00F94ADC" w:rsidRPr="00CB2730" w:rsidRDefault="00B2273C" w:rsidP="00CB273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B27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Единовременна</w:t>
      </w:r>
      <w:r w:rsidR="00867314" w:rsidRPr="00CB27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я материальная помощь</w:t>
      </w:r>
    </w:p>
    <w:p w:rsidR="00CB2730" w:rsidRDefault="00B2273C" w:rsidP="00CB2730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7.1. Работникам учреждения в пределах утвержденного фонда оплаты труда осуществляется выплата единовременной материальной </w:t>
      </w:r>
      <w:r w:rsidR="00CB2730">
        <w:rPr>
          <w:rFonts w:ascii="Times New Roman" w:eastAsia="Times New Roman" w:hAnsi="Times New Roman" w:cs="Arial"/>
          <w:sz w:val="28"/>
          <w:szCs w:val="28"/>
          <w:lang w:eastAsia="ru-RU"/>
        </w:rPr>
        <w:t>помощи.</w:t>
      </w:r>
    </w:p>
    <w:p w:rsidR="00B2273C" w:rsidRPr="00CB2730" w:rsidRDefault="00B2273C" w:rsidP="00CB273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7.2. Единовременная материальная помощь работникам учреждения оказывается в связи с </w:t>
      </w:r>
      <w:r w:rsidR="00CB2730">
        <w:rPr>
          <w:rFonts w:ascii="Times New Roman" w:eastAsia="Times New Roman" w:hAnsi="Times New Roman" w:cs="Arial"/>
          <w:sz w:val="28"/>
          <w:szCs w:val="28"/>
          <w:lang w:eastAsia="ru-RU"/>
        </w:rPr>
        <w:t>заключением брака (впервые)</w:t>
      </w: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>, рождением ребенка, в связи со смертью супруга (супруги) или близких родственников (детей, родителей).</w:t>
      </w:r>
      <w:r w:rsidR="00CB27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случае смерти самого работника учреждения единовременная материальная помощь оказывается членам его семьи (супруге (супругу), родителям, детям) по заявлению.</w:t>
      </w:r>
    </w:p>
    <w:p w:rsidR="00B2273C" w:rsidRPr="00CB2730" w:rsidRDefault="00B2273C" w:rsidP="00CB2730">
      <w:pPr>
        <w:keepNext/>
        <w:suppressAutoHyphens/>
        <w:spacing w:after="0" w:line="240" w:lineRule="auto"/>
        <w:ind w:hanging="284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>7.3. Размер материальной помощи не может превышать трех тысяч рублей по каждому основанию, предусмотренному п.7.2. настоящего положения.</w:t>
      </w:r>
    </w:p>
    <w:p w:rsidR="00B2273C" w:rsidRPr="00CB2730" w:rsidRDefault="00B2273C" w:rsidP="00CB2730">
      <w:pPr>
        <w:keepNext/>
        <w:suppressAutoHyphens/>
        <w:spacing w:after="0" w:line="240" w:lineRule="auto"/>
        <w:ind w:hanging="284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>7.4. Оказание единовременной материальной помощи работникам учреждения производится на основании письменного заявления работника, документов, удостоверяющих фактическое основание для предоставления материальной помощи.</w:t>
      </w:r>
    </w:p>
    <w:p w:rsidR="006F4BA0" w:rsidRPr="001D5EB7" w:rsidRDefault="00B2273C" w:rsidP="001D5EB7">
      <w:pPr>
        <w:keepNext/>
        <w:suppressAutoHyphens/>
        <w:spacing w:after="0" w:line="240" w:lineRule="auto"/>
        <w:ind w:hanging="284"/>
        <w:jc w:val="both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  <w:sectPr w:rsidR="006F4BA0" w:rsidRPr="001D5EB7" w:rsidSect="00B2273C">
          <w:pgSz w:w="11906" w:h="16838"/>
          <w:pgMar w:top="142" w:right="851" w:bottom="426" w:left="1701" w:header="709" w:footer="709" w:gutter="0"/>
          <w:cols w:space="708"/>
          <w:titlePg/>
          <w:docGrid w:linePitch="360"/>
        </w:sectPr>
      </w:pPr>
      <w:r w:rsidRPr="00CB2730">
        <w:rPr>
          <w:rFonts w:ascii="Times New Roman" w:eastAsia="Times New Roman" w:hAnsi="Times New Roman" w:cs="Arial"/>
          <w:sz w:val="28"/>
          <w:szCs w:val="28"/>
          <w:lang w:eastAsia="ru-RU"/>
        </w:rPr>
        <w:t>7.5. Выплаты единовременной материальной помощи работникам учреждения, за исключением руководителя учреждения, производится на основании распорядительных актов (приказов, распоряжений) руководителя учреждения</w:t>
      </w:r>
      <w:bookmarkEnd w:id="10"/>
    </w:p>
    <w:p w:rsidR="00A0232F" w:rsidRDefault="00A0232F"/>
    <w:sectPr w:rsidR="00A0232F" w:rsidSect="006F4BA0"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FA" w:rsidRDefault="00E64DFA" w:rsidP="003657CA">
      <w:pPr>
        <w:spacing w:after="0" w:line="240" w:lineRule="auto"/>
      </w:pPr>
      <w:r>
        <w:separator/>
      </w:r>
    </w:p>
  </w:endnote>
  <w:endnote w:type="continuationSeparator" w:id="1">
    <w:p w:rsidR="00E64DFA" w:rsidRDefault="00E64DFA" w:rsidP="0036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FA" w:rsidRDefault="00E64DFA" w:rsidP="003657CA">
      <w:pPr>
        <w:spacing w:after="0" w:line="240" w:lineRule="auto"/>
      </w:pPr>
      <w:r>
        <w:separator/>
      </w:r>
    </w:p>
  </w:footnote>
  <w:footnote w:type="continuationSeparator" w:id="1">
    <w:p w:rsidR="00E64DFA" w:rsidRDefault="00E64DFA" w:rsidP="0036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7404ED0"/>
    <w:multiLevelType w:val="hybridMultilevel"/>
    <w:tmpl w:val="47F4E9DE"/>
    <w:lvl w:ilvl="0" w:tplc="A834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811C9"/>
    <w:multiLevelType w:val="multilevel"/>
    <w:tmpl w:val="D5800948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5">
    <w:nsid w:val="29931AEC"/>
    <w:multiLevelType w:val="hybridMultilevel"/>
    <w:tmpl w:val="623051D8"/>
    <w:lvl w:ilvl="0" w:tplc="729AE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BBA1D0A"/>
    <w:multiLevelType w:val="hybridMultilevel"/>
    <w:tmpl w:val="C86A04A0"/>
    <w:lvl w:ilvl="0" w:tplc="58926840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C7E6C93"/>
    <w:multiLevelType w:val="hybridMultilevel"/>
    <w:tmpl w:val="BF3048E4"/>
    <w:lvl w:ilvl="0" w:tplc="6472E81A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E7F59B4"/>
    <w:multiLevelType w:val="hybridMultilevel"/>
    <w:tmpl w:val="540E27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1">
    <w:nsid w:val="571922BD"/>
    <w:multiLevelType w:val="hybridMultilevel"/>
    <w:tmpl w:val="2A26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02E0"/>
    <w:multiLevelType w:val="hybridMultilevel"/>
    <w:tmpl w:val="94760D62"/>
    <w:lvl w:ilvl="0" w:tplc="5726AD6C">
      <w:start w:val="7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14">
    <w:nsid w:val="776C4D9C"/>
    <w:multiLevelType w:val="multilevel"/>
    <w:tmpl w:val="5462B8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6C"/>
    <w:rsid w:val="0001755F"/>
    <w:rsid w:val="00046A52"/>
    <w:rsid w:val="00054670"/>
    <w:rsid w:val="00093C12"/>
    <w:rsid w:val="000B772C"/>
    <w:rsid w:val="000E27E1"/>
    <w:rsid w:val="000F1526"/>
    <w:rsid w:val="000F5BF1"/>
    <w:rsid w:val="001605E0"/>
    <w:rsid w:val="00195654"/>
    <w:rsid w:val="001C4A31"/>
    <w:rsid w:val="001D5EB7"/>
    <w:rsid w:val="001E7A97"/>
    <w:rsid w:val="00214207"/>
    <w:rsid w:val="00285D22"/>
    <w:rsid w:val="00294027"/>
    <w:rsid w:val="002C0540"/>
    <w:rsid w:val="002D7CA1"/>
    <w:rsid w:val="002F5A6A"/>
    <w:rsid w:val="00321321"/>
    <w:rsid w:val="0033221C"/>
    <w:rsid w:val="00343B83"/>
    <w:rsid w:val="003657CA"/>
    <w:rsid w:val="0037407B"/>
    <w:rsid w:val="003B2297"/>
    <w:rsid w:val="003D08A9"/>
    <w:rsid w:val="00462104"/>
    <w:rsid w:val="00475984"/>
    <w:rsid w:val="00476FA4"/>
    <w:rsid w:val="00486DB7"/>
    <w:rsid w:val="0049669D"/>
    <w:rsid w:val="004D26F2"/>
    <w:rsid w:val="004E0BEB"/>
    <w:rsid w:val="004E1DA6"/>
    <w:rsid w:val="0053374A"/>
    <w:rsid w:val="005732C0"/>
    <w:rsid w:val="00576461"/>
    <w:rsid w:val="005771C3"/>
    <w:rsid w:val="00584264"/>
    <w:rsid w:val="005A7864"/>
    <w:rsid w:val="00602F87"/>
    <w:rsid w:val="00625426"/>
    <w:rsid w:val="0066089E"/>
    <w:rsid w:val="00670306"/>
    <w:rsid w:val="00674C89"/>
    <w:rsid w:val="0069526C"/>
    <w:rsid w:val="006B7D7E"/>
    <w:rsid w:val="006F4BA0"/>
    <w:rsid w:val="006F6404"/>
    <w:rsid w:val="006F696E"/>
    <w:rsid w:val="007012C0"/>
    <w:rsid w:val="00736113"/>
    <w:rsid w:val="007536AF"/>
    <w:rsid w:val="007C0858"/>
    <w:rsid w:val="007D09C1"/>
    <w:rsid w:val="007E6EA4"/>
    <w:rsid w:val="00803FBE"/>
    <w:rsid w:val="00806500"/>
    <w:rsid w:val="00831A8A"/>
    <w:rsid w:val="00861544"/>
    <w:rsid w:val="00867314"/>
    <w:rsid w:val="00871EF7"/>
    <w:rsid w:val="008766EC"/>
    <w:rsid w:val="00891A90"/>
    <w:rsid w:val="008C030C"/>
    <w:rsid w:val="0090407A"/>
    <w:rsid w:val="009120E8"/>
    <w:rsid w:val="00964077"/>
    <w:rsid w:val="0096656C"/>
    <w:rsid w:val="009C08D7"/>
    <w:rsid w:val="009C53D1"/>
    <w:rsid w:val="009D2493"/>
    <w:rsid w:val="009E0048"/>
    <w:rsid w:val="009F7F63"/>
    <w:rsid w:val="00A0232F"/>
    <w:rsid w:val="00A557C0"/>
    <w:rsid w:val="00B2273C"/>
    <w:rsid w:val="00B24F29"/>
    <w:rsid w:val="00B27111"/>
    <w:rsid w:val="00B30C30"/>
    <w:rsid w:val="00B51D5F"/>
    <w:rsid w:val="00B705AF"/>
    <w:rsid w:val="00B943F5"/>
    <w:rsid w:val="00BD3027"/>
    <w:rsid w:val="00C14DFE"/>
    <w:rsid w:val="00C259FE"/>
    <w:rsid w:val="00C436C4"/>
    <w:rsid w:val="00CB2730"/>
    <w:rsid w:val="00CF4C67"/>
    <w:rsid w:val="00D035DD"/>
    <w:rsid w:val="00D15868"/>
    <w:rsid w:val="00DA1C96"/>
    <w:rsid w:val="00DA5234"/>
    <w:rsid w:val="00DB5841"/>
    <w:rsid w:val="00DC1AAB"/>
    <w:rsid w:val="00E15B49"/>
    <w:rsid w:val="00E16251"/>
    <w:rsid w:val="00E21D8C"/>
    <w:rsid w:val="00E3120C"/>
    <w:rsid w:val="00E34F57"/>
    <w:rsid w:val="00E4222D"/>
    <w:rsid w:val="00E64DFA"/>
    <w:rsid w:val="00E76273"/>
    <w:rsid w:val="00E8161B"/>
    <w:rsid w:val="00E92027"/>
    <w:rsid w:val="00EA529E"/>
    <w:rsid w:val="00EC2BBF"/>
    <w:rsid w:val="00ED4CEC"/>
    <w:rsid w:val="00F73F0E"/>
    <w:rsid w:val="00F8064F"/>
    <w:rsid w:val="00F854D8"/>
    <w:rsid w:val="00F94ADC"/>
    <w:rsid w:val="00FB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52"/>
  </w:style>
  <w:style w:type="paragraph" w:styleId="2">
    <w:name w:val="heading 2"/>
    <w:basedOn w:val="a"/>
    <w:next w:val="a"/>
    <w:link w:val="20"/>
    <w:qFormat/>
    <w:rsid w:val="005842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2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2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2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84264"/>
  </w:style>
  <w:style w:type="paragraph" w:customStyle="1" w:styleId="ConsPlusNormal">
    <w:name w:val="ConsPlusNormal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8426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58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8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58426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84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84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84264"/>
  </w:style>
  <w:style w:type="character" w:customStyle="1" w:styleId="apple-converted-space">
    <w:name w:val="apple-converted-space"/>
    <w:basedOn w:val="a0"/>
    <w:rsid w:val="00584264"/>
  </w:style>
  <w:style w:type="paragraph" w:styleId="a9">
    <w:name w:val="footer"/>
    <w:basedOn w:val="a"/>
    <w:link w:val="aa"/>
    <w:uiPriority w:val="99"/>
    <w:rsid w:val="00584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uiPriority w:val="99"/>
    <w:rsid w:val="00584264"/>
    <w:rPr>
      <w:color w:val="auto"/>
    </w:rPr>
  </w:style>
  <w:style w:type="paragraph" w:styleId="ac">
    <w:name w:val="Title"/>
    <w:basedOn w:val="a"/>
    <w:link w:val="ad"/>
    <w:qFormat/>
    <w:rsid w:val="005842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4264"/>
    <w:rPr>
      <w:rFonts w:ascii="Arial" w:eastAsia="Times New Roman" w:hAnsi="Arial" w:cs="Times New Roman"/>
      <w:sz w:val="28"/>
      <w:szCs w:val="20"/>
      <w:lang w:eastAsia="ru-RU"/>
    </w:rPr>
  </w:style>
  <w:style w:type="character" w:styleId="ae">
    <w:name w:val="Hyperlink"/>
    <w:rsid w:val="00584264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5842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84264"/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3B22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6F4BA0"/>
  </w:style>
  <w:style w:type="paragraph" w:styleId="af2">
    <w:name w:val="Body Text"/>
    <w:basedOn w:val="a"/>
    <w:next w:val="a"/>
    <w:link w:val="af3"/>
    <w:uiPriority w:val="99"/>
    <w:semiHidden/>
    <w:unhideWhenUsed/>
    <w:rsid w:val="006F4BA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F4BA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next w:val="a"/>
    <w:uiPriority w:val="99"/>
    <w:rsid w:val="006F4BA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next w:val="a"/>
    <w:uiPriority w:val="99"/>
    <w:rsid w:val="006F4B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next w:val="a"/>
    <w:uiPriority w:val="99"/>
    <w:rsid w:val="006F4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6F4BA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6F4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42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2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2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2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584264"/>
  </w:style>
  <w:style w:type="paragraph" w:customStyle="1" w:styleId="ConsPlusNormal">
    <w:name w:val="ConsPlusNormal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8426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58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8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8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58426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84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84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8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84264"/>
  </w:style>
  <w:style w:type="character" w:customStyle="1" w:styleId="apple-converted-space">
    <w:name w:val="apple-converted-space"/>
    <w:basedOn w:val="a0"/>
    <w:rsid w:val="00584264"/>
  </w:style>
  <w:style w:type="paragraph" w:styleId="a9">
    <w:name w:val="footer"/>
    <w:basedOn w:val="a"/>
    <w:link w:val="aa"/>
    <w:uiPriority w:val="99"/>
    <w:rsid w:val="00584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4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uiPriority w:val="99"/>
    <w:rsid w:val="00584264"/>
    <w:rPr>
      <w:color w:val="auto"/>
    </w:rPr>
  </w:style>
  <w:style w:type="paragraph" w:styleId="ac">
    <w:name w:val="Title"/>
    <w:basedOn w:val="a"/>
    <w:link w:val="ad"/>
    <w:qFormat/>
    <w:rsid w:val="005842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4264"/>
    <w:rPr>
      <w:rFonts w:ascii="Arial" w:eastAsia="Times New Roman" w:hAnsi="Arial" w:cs="Times New Roman"/>
      <w:sz w:val="28"/>
      <w:szCs w:val="20"/>
      <w:lang w:eastAsia="ru-RU"/>
    </w:rPr>
  </w:style>
  <w:style w:type="character" w:styleId="ae">
    <w:name w:val="Hyperlink"/>
    <w:rsid w:val="00584264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5842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5842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 Paragraph"/>
    <w:basedOn w:val="a"/>
    <w:uiPriority w:val="99"/>
    <w:qFormat/>
    <w:rsid w:val="003B22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6F4BA0"/>
  </w:style>
  <w:style w:type="paragraph" w:styleId="af2">
    <w:name w:val="Body Text"/>
    <w:basedOn w:val="a"/>
    <w:next w:val="a"/>
    <w:link w:val="af3"/>
    <w:uiPriority w:val="99"/>
    <w:semiHidden/>
    <w:unhideWhenUsed/>
    <w:rsid w:val="006F4BA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F4BA0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4">
    <w:name w:val="Style4"/>
    <w:basedOn w:val="a"/>
    <w:next w:val="a"/>
    <w:uiPriority w:val="99"/>
    <w:rsid w:val="006F4BA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next w:val="a"/>
    <w:uiPriority w:val="99"/>
    <w:rsid w:val="006F4B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next w:val="a"/>
    <w:uiPriority w:val="99"/>
    <w:rsid w:val="006F4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6F4BA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6F4B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2876;fld=134;dst=100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DK17</cp:lastModifiedBy>
  <cp:revision>60</cp:revision>
  <cp:lastPrinted>2017-09-20T03:38:00Z</cp:lastPrinted>
  <dcterms:created xsi:type="dcterms:W3CDTF">2013-11-05T06:51:00Z</dcterms:created>
  <dcterms:modified xsi:type="dcterms:W3CDTF">2018-05-04T04:06:00Z</dcterms:modified>
</cp:coreProperties>
</file>