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FD" w:rsidRPr="00790FFE" w:rsidRDefault="00ED2AFD" w:rsidP="00ED2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FE">
        <w:rPr>
          <w:rFonts w:ascii="Times New Roman" w:hAnsi="Times New Roman" w:cs="Times New Roman"/>
          <w:b/>
          <w:sz w:val="24"/>
          <w:szCs w:val="24"/>
        </w:rPr>
        <w:t>Территориальный отдел главного управления образования</w:t>
      </w:r>
    </w:p>
    <w:p w:rsidR="00ED2AFD" w:rsidRPr="00790FFE" w:rsidRDefault="00ED2AFD" w:rsidP="00ED2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FE">
        <w:rPr>
          <w:rFonts w:ascii="Times New Roman" w:hAnsi="Times New Roman" w:cs="Times New Roman"/>
          <w:b/>
          <w:sz w:val="24"/>
          <w:szCs w:val="24"/>
        </w:rPr>
        <w:t>администрации города по Октябрьскому району города</w:t>
      </w:r>
    </w:p>
    <w:p w:rsidR="00ED2AFD" w:rsidRPr="00790FFE" w:rsidRDefault="00ED2AFD" w:rsidP="00ED2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F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D2AFD" w:rsidRPr="00790FFE" w:rsidRDefault="00ED2AFD" w:rsidP="00ED2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FF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«Детский сад №322 «</w:t>
      </w:r>
      <w:proofErr w:type="gramStart"/>
      <w:r w:rsidRPr="00790FFE">
        <w:rPr>
          <w:rFonts w:ascii="Times New Roman" w:hAnsi="Times New Roman" w:cs="Times New Roman"/>
          <w:b/>
          <w:sz w:val="24"/>
          <w:szCs w:val="24"/>
          <w:u w:val="single"/>
        </w:rPr>
        <w:t>Морозко»_</w:t>
      </w:r>
      <w:proofErr w:type="gramEnd"/>
      <w:r w:rsidRPr="00790FF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ED2AFD" w:rsidRPr="00790FFE" w:rsidRDefault="00ED2AFD" w:rsidP="00ED2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FE">
        <w:rPr>
          <w:rFonts w:ascii="Times New Roman" w:hAnsi="Times New Roman" w:cs="Times New Roman"/>
          <w:b/>
          <w:sz w:val="24"/>
          <w:szCs w:val="24"/>
        </w:rPr>
        <w:t xml:space="preserve">660130, г. Красноярск, ул. Гусарова, 31, тел.246-47-79, </w:t>
      </w:r>
      <w:hyperlink r:id="rId5" w:history="1">
        <w:r w:rsidRPr="00790FF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mbdou.322@yandex.ru</w:t>
        </w:r>
      </w:hyperlink>
    </w:p>
    <w:p w:rsidR="00DC6269" w:rsidRDefault="00DC6269"/>
    <w:p w:rsidR="00ED2AFD" w:rsidRDefault="00ED2AFD"/>
    <w:p w:rsidR="00ED2AFD" w:rsidRPr="00ED2AFD" w:rsidRDefault="00FD69C6" w:rsidP="009B14F3">
      <w:pPr>
        <w:jc w:val="right"/>
        <w:rPr>
          <w:rFonts w:ascii="Times New Roman" w:hAnsi="Times New Roman" w:cs="Times New Roman"/>
        </w:rPr>
      </w:pPr>
      <w:r w:rsidRPr="002403D2">
        <w:rPr>
          <w:noProof/>
          <w:sz w:val="28"/>
          <w:szCs w:val="28"/>
          <w:lang w:eastAsia="ru-RU"/>
        </w:rPr>
        <w:drawing>
          <wp:inline distT="0" distB="0" distL="0" distR="0" wp14:anchorId="57B37D9B" wp14:editId="1BE68DC9">
            <wp:extent cx="5940425" cy="1431568"/>
            <wp:effectExtent l="0" t="0" r="3175" b="0"/>
            <wp:docPr id="1" name="Рисунок 1" descr="C:\Users\Аленка\Desktop\Скан_202104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ка\Desktop\Скан_20210416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5" b="65589"/>
                    <a:stretch/>
                  </pic:blipFill>
                  <pic:spPr bwMode="auto">
                    <a:xfrm>
                      <a:off x="0" y="0"/>
                      <a:ext cx="5940425" cy="143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2AFD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87E46" w:rsidRPr="00ED2AFD" w:rsidRDefault="00B87E46">
      <w:pPr>
        <w:rPr>
          <w:rFonts w:ascii="Times New Roman" w:hAnsi="Times New Roman" w:cs="Times New Roman"/>
        </w:rPr>
      </w:pPr>
    </w:p>
    <w:p w:rsidR="00B87E46" w:rsidRPr="00ED2AFD" w:rsidRDefault="00B87E46">
      <w:pPr>
        <w:rPr>
          <w:rFonts w:ascii="Times New Roman" w:hAnsi="Times New Roman" w:cs="Times New Roman"/>
        </w:rPr>
      </w:pPr>
    </w:p>
    <w:p w:rsidR="00B87E46" w:rsidRPr="00B87E46" w:rsidRDefault="00B87E46" w:rsidP="00FD6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E46"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  <w:bookmarkStart w:id="0" w:name="_GoBack"/>
      <w:bookmarkEnd w:id="0"/>
      <w:r w:rsidRPr="00B87E46">
        <w:rPr>
          <w:rFonts w:ascii="Times New Roman" w:hAnsi="Times New Roman" w:cs="Times New Roman"/>
          <w:sz w:val="28"/>
          <w:szCs w:val="28"/>
        </w:rPr>
        <w:t xml:space="preserve"> за</w:t>
      </w:r>
      <w:r w:rsidR="007765FE">
        <w:rPr>
          <w:rFonts w:ascii="Times New Roman" w:hAnsi="Times New Roman" w:cs="Times New Roman"/>
          <w:sz w:val="28"/>
          <w:szCs w:val="28"/>
        </w:rPr>
        <w:t xml:space="preserve"> 2020</w:t>
      </w:r>
      <w:r w:rsidRPr="00B87E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7E46" w:rsidRPr="00B87E46" w:rsidRDefault="00B87E46" w:rsidP="00B87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7E46">
        <w:rPr>
          <w:rFonts w:ascii="Times New Roman" w:hAnsi="Times New Roman" w:cs="Times New Roman"/>
          <w:sz w:val="28"/>
          <w:szCs w:val="28"/>
        </w:rPr>
        <w:t xml:space="preserve"> Аналитическая часть</w:t>
      </w:r>
    </w:p>
    <w:p w:rsidR="00B87E46" w:rsidRPr="00B87E46" w:rsidRDefault="009B14F3" w:rsidP="00B87E46">
      <w:pPr>
        <w:spacing w:after="0" w:line="238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7E46" w:rsidRPr="00B8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322 «Морозко» - это современное дошкольное образовательное учреждение, расположенное в Октябрьском районе. МБДОУ № 322, улица Гусаров, 31</w:t>
      </w:r>
      <w:r w:rsidR="00B87E46" w:rsidRPr="00B87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87E46" w:rsidRPr="00B8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в эксплуатацию 31.12.1987 года. Дошкольное учреждение трехэтажное, панельное.</w:t>
      </w:r>
    </w:p>
    <w:p w:rsidR="00B87E46" w:rsidRPr="00B87E46" w:rsidRDefault="00B87E46" w:rsidP="00B87E46">
      <w:pPr>
        <w:spacing w:after="0" w:line="14" w:lineRule="exact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87E46" w:rsidRPr="00B87E46" w:rsidRDefault="00B87E46" w:rsidP="00B87E46">
      <w:pPr>
        <w:spacing w:after="0" w:line="238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7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деятельность МБДОУ осуществляется на основании лицензии, выданной Службой по контролю в области образования Красноярского края, регистрационный № 4580-л от 9 марта 2011 г., а также в соответствии с Уставом, который соответствует законодательству РФ и Закону «Об образовании».</w:t>
      </w:r>
    </w:p>
    <w:p w:rsidR="00B87E46" w:rsidRPr="00B87E46" w:rsidRDefault="00B87E46" w:rsidP="00B87E46">
      <w:pPr>
        <w:spacing w:after="0" w:line="14" w:lineRule="exact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87E46" w:rsidRPr="00B87E46" w:rsidRDefault="00B87E46" w:rsidP="00B87E46">
      <w:pPr>
        <w:spacing w:after="0" w:line="238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322 реализует основную образовательную программу для детей с тяжелыми нарушениями речи, основанную на федеральном государственном образовательном стандарте с учетом особенностей психофизического развития, индивидуальных возможностей. Основная образовательная программа МБДОУ ориентирована на воспитанников от 3 до 7 лет.</w:t>
      </w:r>
    </w:p>
    <w:p w:rsidR="00B87E46" w:rsidRPr="00B87E46" w:rsidRDefault="00B87E46" w:rsidP="00B87E46">
      <w:pPr>
        <w:spacing w:after="0" w:line="17" w:lineRule="exact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87E46" w:rsidRPr="00B87E46" w:rsidRDefault="009B14F3" w:rsidP="00B87E46">
      <w:pPr>
        <w:spacing w:after="0" w:line="234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7E46" w:rsidRPr="00B87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учреждения – пятидневный, с 7 часов 00 минут до 19 часов 00 минут. Выходные дни: суббота и воскресенье.</w:t>
      </w:r>
    </w:p>
    <w:p w:rsidR="00B87E46" w:rsidRPr="00B87E46" w:rsidRDefault="00B87E46" w:rsidP="00B87E46">
      <w:pPr>
        <w:spacing w:after="0" w:line="15" w:lineRule="exact"/>
        <w:ind w:left="-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87E46" w:rsidRPr="00B87E46" w:rsidRDefault="009B14F3" w:rsidP="009B14F3">
      <w:pPr>
        <w:tabs>
          <w:tab w:val="left" w:pos="728"/>
        </w:tabs>
        <w:spacing w:after="0" w:line="237" w:lineRule="auto"/>
        <w:ind w:left="-56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</w:t>
      </w:r>
      <w:r w:rsidR="00B87E46" w:rsidRPr="00B8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322 функционирует 12 групп коррекционной направленности: 1 вторая младшая группа, 3 средних группы, 5 старших группы, 3 подготовительных к школе групп.</w:t>
      </w:r>
    </w:p>
    <w:p w:rsidR="00B87E46" w:rsidRPr="00B87E46" w:rsidRDefault="00B87E46" w:rsidP="00B87E46">
      <w:pPr>
        <w:spacing w:after="0" w:line="13" w:lineRule="exac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E46" w:rsidRDefault="009B14F3" w:rsidP="00B87E46">
      <w:pPr>
        <w:spacing w:after="0" w:line="236" w:lineRule="auto"/>
        <w:ind w:left="-567" w:right="2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7E46" w:rsidRPr="00B8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</w:t>
      </w:r>
      <w:r w:rsidR="0077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01.09.2020</w:t>
      </w:r>
      <w:r w:rsidR="00B8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276 детей</w:t>
      </w:r>
      <w:r w:rsidR="00B87E46" w:rsidRPr="00B8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E46" w:rsidRPr="00B87E46" w:rsidRDefault="00B87E46" w:rsidP="00B87E46">
      <w:pPr>
        <w:spacing w:after="0" w:line="236" w:lineRule="auto"/>
        <w:ind w:left="-567" w:right="2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мощность МБДОУ – 280 детей. Электронный адрес: mbdou.322@ yandex.ru</w:t>
      </w:r>
    </w:p>
    <w:p w:rsidR="00B87E46" w:rsidRPr="00B87E46" w:rsidRDefault="00B87E46" w:rsidP="00B87E46">
      <w:pPr>
        <w:spacing w:after="0" w:line="1" w:lineRule="exac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E46" w:rsidRDefault="00B87E46" w:rsidP="00B87E4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сайт WWW. dou24.ru/322</w:t>
      </w:r>
    </w:p>
    <w:p w:rsidR="00B87E46" w:rsidRDefault="00B87E46" w:rsidP="00B87E4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E46" w:rsidRPr="00B87E46" w:rsidRDefault="00B87E46" w:rsidP="00B87E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46">
        <w:rPr>
          <w:rFonts w:ascii="Times New Roman" w:hAnsi="Times New Roman" w:cs="Times New Roman"/>
          <w:b/>
          <w:sz w:val="28"/>
          <w:szCs w:val="28"/>
        </w:rPr>
        <w:t>II. Система управления организацией</w:t>
      </w:r>
    </w:p>
    <w:p w:rsidR="00B87E46" w:rsidRDefault="00B87E46" w:rsidP="00B87E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87E46">
        <w:rPr>
          <w:rFonts w:ascii="Times New Roman" w:hAnsi="Times New Roman" w:cs="Times New Roman"/>
          <w:sz w:val="28"/>
          <w:szCs w:val="28"/>
        </w:rPr>
        <w:t xml:space="preserve">Управление МБДОУ осуществляется на основе сочетания принципов единоначалия и коллегиальности. Органами управления МБДОУ являются: Педагогический совет, Общее собрание трудового коллектива, Родительские собрания и Родительский комитет МБДОУ. Органы самоуправления МБДОУ действуют на основании Устава. Педагогический совет состоит из всех педагогов МБДОУ. Педагогический совет определяет направления образовательной деятельности МБДОУ, отбирает и принимает образовательные программы для написания адаптированной основной образовательной программы МБДОУ, обсуждает вопросы содержания, форм и методов образовательного процесса, планирования образовательной деятельности МБДОУ, рассматривает вопросы повышения квалификации и переподготовки кадров, форм и методов образовательного процесса, организует выявление, обобщение, распространение, внедрение педагогического опыта, заслушивает отчеты заведующего о создании условий для реализации адаптированной образовательной программы.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46" w:rsidRDefault="00B87E46" w:rsidP="00B87E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7E46">
        <w:rPr>
          <w:rFonts w:ascii="Times New Roman" w:hAnsi="Times New Roman" w:cs="Times New Roman"/>
          <w:sz w:val="28"/>
          <w:szCs w:val="28"/>
        </w:rPr>
        <w:t xml:space="preserve">Педагогический совет созывается в любом случае, если этого требуют интересы МБДОУ, но не реже 1 раза в квартал. Заседания Педагогического совета правомочны принимать решения, если на них присутствует не менее 2/3 его членов. Решение Педагогического совета считается принятым, если за него проголосовало более половины присутствующих членов. Решение, принятое в пределах компетенции Педагогического совета и не противоречащее законодательству, является обязательным для всех участников образовательного процесса. Педагогический совет избирает председателя сроком на 1 год. </w:t>
      </w:r>
    </w:p>
    <w:p w:rsidR="00B87E46" w:rsidRDefault="00B87E46" w:rsidP="00B87E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7E46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состоит из всех членов трудового коллектива МБДОУ. Общее собрание трудового коллектива МБДОУ: избирает общественные органы, рассматривает вопросы о заключении с заведующим МБДОУ коллективного договора, разрабатывает правила внутреннего трудового распорядка, годовой план работы МБДОУ, локальные акты по вопросам, отнесенным к своей компетенции, принимает устав, изменения к нему, вносит предложения Учредителю по улучшению финансово-хозяйственной деятельности МБДОУ, разрабатывает порядок распределения средств стимулирующей части фонда оплаты труда МБДОУ. </w:t>
      </w:r>
    </w:p>
    <w:p w:rsidR="00B87E46" w:rsidRDefault="00B87E46" w:rsidP="00B87E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7E46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МБДОУ считается правомочным, если на нем присутствовало 2/3 работников МБДОУ. Органами управления родителей (законных представителей) детей в МБДОУ являются общее и групповые родительские собрания, Родительские комитеты групп и общий Родительский комитет МБДОУ. Родительские собрания проводятся по мере необходимости, но не реже 3 раз в году. На родительских собраниях: избирают председателя, секретаря и членов Родительского комитета группы большинством голосов раз в год, заслушивают отчеты заведующего и педагогов МБДОУ о работе с детьми, принимают решения, если на собрании присутствовало не менее 2/3 списочного состава группы. </w:t>
      </w:r>
    </w:p>
    <w:p w:rsidR="00B87E46" w:rsidRDefault="00B87E46" w:rsidP="00B87E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7E46">
        <w:rPr>
          <w:rFonts w:ascii="Times New Roman" w:hAnsi="Times New Roman" w:cs="Times New Roman"/>
          <w:sz w:val="28"/>
          <w:szCs w:val="28"/>
        </w:rPr>
        <w:t xml:space="preserve">Родительские комитеты представляют интересы родителей (законных представителей) детей во взаимоотношениях с заведующим МБДОУ. Родительские комитеты отчитываются о своей работе перед групповым и общим собранием родителей не реже одного раза в год. Родительские комитеты имеют право вносить </w:t>
      </w:r>
      <w:r w:rsidRPr="00B87E46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предложения, направленные на улучшение работы МБДОУ, в любые органы самоуправления, заведующему МБДОУ и Учредителю. </w:t>
      </w:r>
    </w:p>
    <w:p w:rsidR="00B87E46" w:rsidRPr="00B87E46" w:rsidRDefault="00B87E46" w:rsidP="00B87E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7E46">
        <w:rPr>
          <w:rFonts w:ascii="Times New Roman" w:hAnsi="Times New Roman" w:cs="Times New Roman"/>
          <w:sz w:val="28"/>
          <w:szCs w:val="28"/>
        </w:rPr>
        <w:t>Непосредственное руководство и управление МБДОУ осуществляет заведующий, назначаемый на должность Учредителем в установленном порядке. Заведующий МБДОУ: действует от имени МБДОУ, представляет его во всех учреждениях и организациях, распоряжается имуществом МБДОУ в пределах прав и в порядке, определенных законодательством Российской Федерации, выдает доверенности, открывает лицевой счет (счета) в установленном порядке в соответствии с законодательством Российской Федерации, осуществляет прием на работу и расстановку кадров, поощряет работников МБДОУ, налагает взыскания и увольняет с работы, несет ответственность за деятельность дошкольного образовательного учреждения перед учредителем.</w:t>
      </w:r>
    </w:p>
    <w:p w:rsidR="00B87E46" w:rsidRDefault="00B87E46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87E46" w:rsidRPr="00B87E46" w:rsidRDefault="00B87E46" w:rsidP="00B87E46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46">
        <w:rPr>
          <w:rFonts w:ascii="Times New Roman" w:hAnsi="Times New Roman" w:cs="Times New Roman"/>
          <w:b/>
          <w:sz w:val="28"/>
          <w:szCs w:val="28"/>
        </w:rPr>
        <w:t>II</w:t>
      </w:r>
      <w:r w:rsidRPr="00B87E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7E46">
        <w:rPr>
          <w:rFonts w:ascii="Times New Roman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B87E46" w:rsidRDefault="00B87E46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7E46">
        <w:rPr>
          <w:rFonts w:ascii="Times New Roman" w:hAnsi="Times New Roman" w:cs="Times New Roman"/>
          <w:sz w:val="28"/>
          <w:szCs w:val="28"/>
        </w:rPr>
        <w:t xml:space="preserve">   Анализ работы логопедической службы </w:t>
      </w:r>
    </w:p>
    <w:p w:rsidR="00B87E46" w:rsidRDefault="00B87E46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7E46">
        <w:rPr>
          <w:rFonts w:ascii="Times New Roman" w:hAnsi="Times New Roman" w:cs="Times New Roman"/>
          <w:sz w:val="28"/>
          <w:szCs w:val="28"/>
        </w:rPr>
        <w:t xml:space="preserve">   Реализуя модель системы логопедической деятельности, которая включает </w:t>
      </w:r>
    </w:p>
    <w:p w:rsidR="00B87E46" w:rsidRDefault="00B87E46" w:rsidP="00B87E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E46">
        <w:rPr>
          <w:rFonts w:ascii="Times New Roman" w:hAnsi="Times New Roman" w:cs="Times New Roman"/>
          <w:sz w:val="28"/>
          <w:szCs w:val="28"/>
        </w:rPr>
        <w:t xml:space="preserve">Нормативное обеспечение </w:t>
      </w:r>
    </w:p>
    <w:p w:rsidR="00B87E46" w:rsidRDefault="00B87E46" w:rsidP="00B87E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E46"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 </w:t>
      </w:r>
    </w:p>
    <w:p w:rsidR="00B87E46" w:rsidRDefault="00B87E46" w:rsidP="00B87E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E46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работы: организация практической деятельности, методическая работа, работа с родителями. </w:t>
      </w:r>
    </w:p>
    <w:p w:rsidR="00B87E46" w:rsidRDefault="00B87E46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7E46">
        <w:rPr>
          <w:rFonts w:ascii="Times New Roman" w:hAnsi="Times New Roman" w:cs="Times New Roman"/>
          <w:sz w:val="28"/>
          <w:szCs w:val="28"/>
        </w:rPr>
        <w:t xml:space="preserve">   Логопедической службой МБДОУ был: </w:t>
      </w:r>
    </w:p>
    <w:p w:rsidR="00B87E46" w:rsidRDefault="00B87E46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7E46">
        <w:rPr>
          <w:rFonts w:ascii="Times New Roman" w:hAnsi="Times New Roman" w:cs="Times New Roman"/>
          <w:sz w:val="28"/>
          <w:szCs w:val="28"/>
        </w:rPr>
        <w:t xml:space="preserve">    - Реализован план консультативно-методической работы, который включал вопросы работы с нормативно-правовыми документами, оформление отчетной документации, планирование работы в соответствии с требованиями ФГОС, вопросы по совершенствованию опыта работы с родителями, работы с моторными алаликами и другими тяжелыми патологиями речи. </w:t>
      </w:r>
    </w:p>
    <w:p w:rsidR="00B87E46" w:rsidRDefault="00B87E46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7E46">
        <w:rPr>
          <w:rFonts w:ascii="Times New Roman" w:hAnsi="Times New Roman" w:cs="Times New Roman"/>
          <w:sz w:val="28"/>
          <w:szCs w:val="28"/>
        </w:rPr>
        <w:t xml:space="preserve">    Были проведены открытые мероприятия по всем направлениям логопедической работы.</w:t>
      </w:r>
      <w:r w:rsidRPr="00B87E46">
        <w:t xml:space="preserve"> </w:t>
      </w:r>
      <w:r w:rsidRPr="00B87E46">
        <w:rPr>
          <w:rFonts w:ascii="Times New Roman" w:hAnsi="Times New Roman" w:cs="Times New Roman"/>
          <w:sz w:val="28"/>
          <w:szCs w:val="28"/>
        </w:rPr>
        <w:t xml:space="preserve">Дополнен банк итоговых комплексных занятий-презентаций по всем лексическим темам. </w:t>
      </w:r>
    </w:p>
    <w:p w:rsidR="008472C8" w:rsidRPr="008472C8" w:rsidRDefault="00B87E46" w:rsidP="009B14F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2C8">
        <w:rPr>
          <w:rFonts w:ascii="Times New Roman" w:hAnsi="Times New Roman" w:cs="Times New Roman"/>
          <w:sz w:val="28"/>
          <w:szCs w:val="28"/>
        </w:rPr>
        <w:t xml:space="preserve">    Внедрены в систему коррекционной деятельности </w:t>
      </w:r>
      <w:proofErr w:type="spellStart"/>
      <w:r w:rsidR="008472C8" w:rsidRPr="008472C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472C8">
        <w:rPr>
          <w:rFonts w:ascii="Times New Roman" w:hAnsi="Times New Roman" w:cs="Times New Roman"/>
          <w:sz w:val="28"/>
          <w:szCs w:val="28"/>
        </w:rPr>
        <w:t xml:space="preserve">, </w:t>
      </w:r>
      <w:r w:rsidR="008472C8" w:rsidRPr="008472C8">
        <w:rPr>
          <w:rFonts w:ascii="Times New Roman" w:hAnsi="Times New Roman" w:cs="Times New Roman"/>
          <w:sz w:val="28"/>
          <w:szCs w:val="28"/>
        </w:rPr>
        <w:t>кластер</w:t>
      </w:r>
      <w:r w:rsidRPr="008472C8">
        <w:rPr>
          <w:rFonts w:ascii="Times New Roman" w:hAnsi="Times New Roman" w:cs="Times New Roman"/>
          <w:sz w:val="28"/>
          <w:szCs w:val="28"/>
        </w:rPr>
        <w:t xml:space="preserve">, </w:t>
      </w:r>
      <w:r w:rsidR="008472C8" w:rsidRPr="008472C8">
        <w:rPr>
          <w:rFonts w:ascii="Times New Roman" w:hAnsi="Times New Roman" w:cs="Times New Roman"/>
          <w:sz w:val="28"/>
          <w:szCs w:val="28"/>
        </w:rPr>
        <w:t>ТРИЗ</w:t>
      </w:r>
      <w:r w:rsidRPr="008472C8">
        <w:rPr>
          <w:rFonts w:ascii="Times New Roman" w:hAnsi="Times New Roman" w:cs="Times New Roman"/>
          <w:sz w:val="28"/>
          <w:szCs w:val="28"/>
        </w:rPr>
        <w:t xml:space="preserve">. Широко использовалась </w:t>
      </w:r>
      <w:r w:rsidR="008472C8" w:rsidRPr="008472C8">
        <w:rPr>
          <w:rFonts w:ascii="Times New Roman" w:hAnsi="Times New Roman" w:cs="Times New Roman"/>
          <w:sz w:val="28"/>
          <w:szCs w:val="28"/>
        </w:rPr>
        <w:t>интеллектуальная карта</w:t>
      </w:r>
      <w:r w:rsidRPr="008472C8">
        <w:rPr>
          <w:rFonts w:ascii="Times New Roman" w:hAnsi="Times New Roman" w:cs="Times New Roman"/>
          <w:sz w:val="28"/>
          <w:szCs w:val="28"/>
        </w:rPr>
        <w:t>.</w:t>
      </w:r>
    </w:p>
    <w:p w:rsidR="009B14F3" w:rsidRDefault="009B14F3" w:rsidP="009B14F3">
      <w:pPr>
        <w:pStyle w:val="a3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65F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 данным на начало 2020</w:t>
      </w:r>
      <w:r w:rsidR="00B87E46" w:rsidRPr="00B87E4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учебного года детский сад посещают воспитанники, имеющие такие диагнозы: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B14F3" w:rsidRDefault="009B14F3" w:rsidP="009B14F3">
      <w:pPr>
        <w:pStyle w:val="a3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Общее </w:t>
      </w:r>
      <w:r w:rsidR="00776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недоразвитие речи (ОНР) имеют 100% (276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ребенка) ОНР — различные сложные речевые расстройства, при которых нарушается формирование всех компонентов речевой системы, то есть звуковой стороны (фонетики) и смысловой стороны (лексики, грамматики) при нормальном слухе и интеллекте.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B14F3" w:rsidRDefault="009B14F3" w:rsidP="009B14F3">
      <w:pPr>
        <w:pStyle w:val="a3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2) Фонетико-фонематическое </w:t>
      </w:r>
      <w:r w:rsidR="00776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недоразвитие речи (ФФНР) имеют 3% (10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детей) ФФНР -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Правильная речь - один из показателей готовности ребенка к обучению в школе, залог успешного освоения грамоты и чтения: письменная речь формируется на основе устной, и дети, страдающие недоразвитием фонематического слуха, являются потенциальными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дисграфиками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дислеклексиками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(детьми с нарушениями письма и чтения). Преодоление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фонетико-фонематического недоразвития достигается путем целенаправленной логопедической работы по коррекции звуковой стороны речи и фонематического недоразвития. </w:t>
      </w:r>
    </w:p>
    <w:p w:rsidR="009B14F3" w:rsidRPr="00743511" w:rsidRDefault="009B14F3" w:rsidP="009B14F3">
      <w:pPr>
        <w:pStyle w:val="a3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776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3) имеют инвалидность – 1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% У детей с общим недоразвитием речи имеется ряд сочетанных заболеваний, таких как Дизартрия у 91% (249 чел.), Моторная алалия у 2</w:t>
      </w:r>
      <w:r w:rsidR="00776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5% (27 чел.), Заикание – 2% (5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чел.). </w:t>
      </w:r>
      <w:r w:rsidR="00B87E46" w:rsidRP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протокола</w:t>
      </w:r>
      <w:r w:rsidR="00743511" w:rsidRP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заседания ТПМПК за 23 марта, 2, 13, 14, 20 апреля 2021</w:t>
      </w:r>
      <w:r w:rsidR="00B87E46" w:rsidRP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было представлено </w:t>
      </w:r>
      <w:r w:rsid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147</w:t>
      </w:r>
      <w:r w:rsidR="00B87E46" w:rsidRP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воспитанник</w:t>
      </w:r>
      <w:r w:rsid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B87E46" w:rsidRP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решению ТПМПК: </w:t>
      </w:r>
    </w:p>
    <w:p w:rsidR="009B14F3" w:rsidRDefault="009B14F3" w:rsidP="009B14F3">
      <w:pPr>
        <w:pStyle w:val="a3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общеобразовательную школу – </w:t>
      </w:r>
      <w:r w:rsid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70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воспитанников. Из них продолжат образовательный процесс по адаптированным основным общеобразовательным программам начального общего образования дл</w:t>
      </w:r>
      <w:r w:rsid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обучающихся с ЗПР-</w:t>
      </w:r>
      <w:r w:rsidR="00891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ТНР -5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9B14F3" w:rsidRDefault="009B14F3" w:rsidP="009B14F3">
      <w:pPr>
        <w:pStyle w:val="a3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87E46" w:rsidRPr="00B92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общеразвивающий детский сад </w:t>
      </w:r>
      <w:r w:rsidR="00B92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2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6 воспитанников, - оставле</w:t>
      </w:r>
      <w:r w:rsidR="00B92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 для завершения коррекции - 58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воспитанников.   </w:t>
      </w:r>
    </w:p>
    <w:p w:rsidR="009B14F3" w:rsidRPr="00743511" w:rsidRDefault="009B14F3" w:rsidP="009B14F3">
      <w:pPr>
        <w:pStyle w:val="a3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Коррекция речи завершена (по документам). При следующих условиях: уровень речевого развития соответствует возрастной норме. Образовательные области освоены в полном объеме относительно возрастной нормы и требованиям образовательной программы ДОО. УПР в пределах возрастной нормы. Уровень готовности к обучению в школе достаточный. Вывод в школу. </w:t>
      </w:r>
      <w:r w:rsidR="00B87E46" w:rsidRP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4</w:t>
      </w:r>
      <w:r w:rsid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 </w:t>
      </w:r>
      <w:r w:rsidR="00B87E46" w:rsidRPr="00743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воспитанников. </w:t>
      </w:r>
    </w:p>
    <w:p w:rsidR="009B14F3" w:rsidRDefault="009B14F3" w:rsidP="009B14F3">
      <w:pPr>
        <w:pStyle w:val="a3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ПРИЧИНЫ, по которым специалистам ДОУ не удалось завершить коррекцию речевого развития ребенка: </w:t>
      </w:r>
    </w:p>
    <w:p w:rsidR="009B14F3" w:rsidRDefault="009B14F3" w:rsidP="009B14F3">
      <w:pPr>
        <w:pStyle w:val="a3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ребенок часто болел, много пропусков; </w:t>
      </w:r>
    </w:p>
    <w:p w:rsidR="009B14F3" w:rsidRDefault="009B14F3" w:rsidP="009B14F3">
      <w:pPr>
        <w:pStyle w:val="a3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помимо речевого диагноза, у ребенка имеются эмоционально-волевые нарушении, задержка интеллектуального раз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вития, нарушения зрения, слуха.</w:t>
      </w:r>
    </w:p>
    <w:p w:rsidR="009B14F3" w:rsidRDefault="009B14F3" w:rsidP="009B14F3">
      <w:pPr>
        <w:pStyle w:val="a3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Коррекционно-образовательная деятельность муниципального бюджетного дошкольного образовательного учреждения «Детский сад № 322 «Морозко» направлена на всестороннее воспитание, обучение, развитие и коррекцию речевых недостатков у детей с тяжёлой речевой патологией. С целью осуществления приоритетного речевого и интеллектуального развития дошкольников ДОУ реализует основную образовательную программу МБДОУ. </w:t>
      </w:r>
    </w:p>
    <w:p w:rsidR="00B87E46" w:rsidRPr="009B14F3" w:rsidRDefault="009B14F3" w:rsidP="009B14F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Ведущей технологией, обеспечивающей качество освоения детьми образовательной программы, является личностно-ориентированное взаимодействие. МБДОУ успешно реализует перцептивную современную коррекционно-развивающую программу Н.В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Нищевой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«Система коррекционной работы», для подготовки к овладению элементарными навыками письма и чтения - Е.О Астафьева «Играем, пишем, читаем»; в целях совершенствования произносительной стороны речи - т Л.Г Парамоновой «Упражнения для развития речи»; формирование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лексикограмматического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строя речи –Н.Э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Теремкова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«Логопедические задания для детей с ОНР»; развитие общей динамики и мелкой моторики – И.С Лопухина «Речь, ритм, движение». В своей профессиональной деятельности для повышения познавательной активности, развитие и коррекции эмоционально-личностной сферы применяются дополнительные технологии: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пескотерапия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коллажирование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технология В.Л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Шарохиной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«Коррекционно-развивающие занятия в младшей, </w:t>
      </w:r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средней, старшей группах»; И.В.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Ковалец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«Азбука эмоций»; И.А </w:t>
      </w:r>
      <w:proofErr w:type="spellStart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Пазухиной</w:t>
      </w:r>
      <w:proofErr w:type="spellEnd"/>
      <w:r w:rsidR="00B87E46" w:rsidRPr="00B8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«Давай знакомиться!»</w:t>
      </w:r>
    </w:p>
    <w:p w:rsidR="00B87E46" w:rsidRPr="00B87E46" w:rsidRDefault="00B87E46" w:rsidP="00B87E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21A9" w:rsidRPr="009B14F3" w:rsidRDefault="004421A9" w:rsidP="009B14F3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F3">
        <w:rPr>
          <w:rFonts w:ascii="Times New Roman" w:hAnsi="Times New Roman" w:cs="Times New Roman"/>
          <w:b/>
          <w:sz w:val="28"/>
          <w:szCs w:val="28"/>
        </w:rPr>
        <w:t>Анализ работы психолого-педагогической службы</w:t>
      </w:r>
    </w:p>
    <w:p w:rsidR="004421A9" w:rsidRDefault="009B14F3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421A9" w:rsidRPr="004421A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4421A9" w:rsidRPr="004421A9">
        <w:rPr>
          <w:rFonts w:ascii="Times New Roman" w:hAnsi="Times New Roman" w:cs="Times New Roman"/>
          <w:sz w:val="28"/>
          <w:szCs w:val="28"/>
        </w:rPr>
        <w:t xml:space="preserve">-профилактика Работа с детьми: </w:t>
      </w:r>
    </w:p>
    <w:p w:rsidR="004421A9" w:rsidRDefault="009B14F3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• Изучение медицинской документации для определения направлений индивидуальной работы. </w:t>
      </w:r>
    </w:p>
    <w:p w:rsidR="004421A9" w:rsidRDefault="009B14F3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21A9" w:rsidRPr="004421A9">
        <w:rPr>
          <w:rFonts w:ascii="Times New Roman" w:hAnsi="Times New Roman" w:cs="Times New Roman"/>
          <w:sz w:val="28"/>
          <w:szCs w:val="28"/>
        </w:rPr>
        <w:t>Работа с педагогами: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 </w:t>
      </w:r>
      <w:r w:rsidR="009B14F3">
        <w:rPr>
          <w:rFonts w:ascii="Times New Roman" w:hAnsi="Times New Roman" w:cs="Times New Roman"/>
          <w:sz w:val="28"/>
          <w:szCs w:val="28"/>
        </w:rPr>
        <w:t xml:space="preserve">   </w:t>
      </w:r>
      <w:r w:rsidRPr="004421A9">
        <w:rPr>
          <w:rFonts w:ascii="Times New Roman" w:hAnsi="Times New Roman" w:cs="Times New Roman"/>
          <w:sz w:val="28"/>
          <w:szCs w:val="28"/>
        </w:rPr>
        <w:t xml:space="preserve">• Формирование у педагогов потребности в психологических знаниях, желания использовать их в интересах ребенка и собственного развития. </w:t>
      </w:r>
    </w:p>
    <w:p w:rsidR="004421A9" w:rsidRDefault="009B14F3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Работа с родителями: </w:t>
      </w:r>
    </w:p>
    <w:p w:rsidR="004421A9" w:rsidRDefault="009B14F3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• Участие в родительских собраниях. </w:t>
      </w:r>
    </w:p>
    <w:p w:rsidR="004421A9" w:rsidRDefault="009B14F3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 Консультирование родителей. Психодиагностика </w:t>
      </w:r>
    </w:p>
    <w:p w:rsidR="004421A9" w:rsidRDefault="009B14F3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Психологическое обследование детей: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• при поступлении в детский сад и выводе.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>• при переходе на новый возрастной этап.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 • в процессе подготовки детей к школе.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• по запросу педагогов или родителей.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    В результате проведения психологического обследования бала выявлена «группа риска». По результатам диагностического обследования на основании заключения составлены планы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-коррекционных занятий для групп детей и индивидуально.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   Консультирование и просвещение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консультирование педагогов, логопедов и родителей по вопросам психического развития детей.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родителя и ребенка.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проведение занятий с элементами тренинга и семинаров психологического содержания для педагогов.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составление методических пособий по разрешению конфликтных ситуаций и способов общения с «трудными людьми»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периодическое обновление информации для родителей на сайте детского сада Работа коррекционно-развивающая работа с детьми проводилась по следующим направлениям: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развитие познавательной сферы;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коррекция эмоционально-волевой сферы;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адаптация детей нового набора. </w:t>
      </w:r>
    </w:p>
    <w:p w:rsidR="004421A9" w:rsidRDefault="009B14F3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СФЕРА: р</w:t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азвитие познавательной сферы для среднего, старшего и подготовительного возраста включало в себя: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игры, в том числе дидактические;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упражнения;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игровые задания на развитие внимания, мышления, памяти (зрительной и слуховой), восприятия, воображения, мелкой моторики, конструктивного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, пространственных представлений, произвольности. </w:t>
      </w:r>
    </w:p>
    <w:p w:rsidR="00B87E46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lastRenderedPageBreak/>
        <w:t xml:space="preserve">    По результатам итоговой диагностики в мае 2019 года была выявлена положительная динамика в развитии познавательной сферы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ЭМОЦИОНАЛЬНО-ВОЛЕВАЯ СФЕРА: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В ходе диагностики были выявлены нарушения в эмоционально-волевой сфере: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отрицательный эмоциональный настрой в группе;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недостаток коммуникативных навыков, навыков сотрудничества;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психоэмоциональное напряжение, тревожность у детей;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агрессивные проявления, препятствующие общению;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неумение владеть способами регуляции эмоциональных состояний, неспособность к дифференциации эмоциональных состояний.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Методы коррекционного воздействия: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1.Игровая терапия: подвижные игры, сюжетно-ролевые игры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>2. Элементы арт-терапии: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 </w:t>
      </w: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музыкотерапия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песочная терапия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 </w:t>
      </w: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, рисунок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Pr="004421A9">
        <w:rPr>
          <w:rFonts w:ascii="Times New Roman" w:hAnsi="Times New Roman" w:cs="Times New Roman"/>
          <w:sz w:val="28"/>
          <w:szCs w:val="28"/>
        </w:rPr>
        <w:t xml:space="preserve"> анимационная терапия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; моделирование эмоциональных состояний, этюды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4. Релаксационные упражнения.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5. Игры на развитие психомоторики.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 упражнения.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АДАПТАЦИЯ ДЕТЕЙ: В период адаптации (октябрь, ноябрь) проводились занятия, направленные на: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коммуникацию;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создание положительного эмоционального фона в группе;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групповой сплоченности;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личной значимости.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 - развивающей работе использовалась комната психологической разгрузки, благотворно влияющая на психическое здоровье детей. Перспектива работы психолого-педагогической службы заключается в следующем: продолжать работу по коррекции и развитию детей с тяжелыми нарушениями речи, продолжать работу с родителями и систематизировать работу с педагогами: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 занятия со специалистами и педагогами;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участие в родительских собраниях;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продолжать деятельность проекта «Родительский клуб»;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самообразование;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повышение уровня профессионализма. </w:t>
      </w:r>
    </w:p>
    <w:p w:rsidR="0052161A" w:rsidRDefault="0052161A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731E5" w:rsidRDefault="001731E5" w:rsidP="00521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731E5" w:rsidRDefault="001731E5" w:rsidP="00521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731E5" w:rsidRDefault="001731E5" w:rsidP="00521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2161A" w:rsidRDefault="0052161A" w:rsidP="00521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1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Сравнительный анализ заб</w:t>
      </w:r>
      <w:r w:rsidR="007765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олеваемости детей за период 2019-2021</w:t>
      </w:r>
      <w:r w:rsidRPr="00521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21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гг</w:t>
      </w:r>
      <w:proofErr w:type="spellEnd"/>
    </w:p>
    <w:p w:rsidR="001731E5" w:rsidRPr="0052161A" w:rsidRDefault="001731E5" w:rsidP="00521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15" w:type="dxa"/>
          </w:tcPr>
          <w:p w:rsidR="0052161A" w:rsidRPr="0052161A" w:rsidRDefault="007765FE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2019-2020</w:t>
            </w:r>
            <w:r w:rsidR="0052161A"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161A"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</w:p>
        </w:tc>
        <w:tc>
          <w:tcPr>
            <w:tcW w:w="3115" w:type="dxa"/>
          </w:tcPr>
          <w:p w:rsidR="0052161A" w:rsidRPr="0052161A" w:rsidRDefault="007765FE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2020-2021</w:t>
            </w:r>
            <w:r w:rsidR="0052161A"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161A"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Заболеваемость на 1 ребенка, дней, </w:t>
            </w:r>
            <w:proofErr w:type="spellStart"/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Грипп и острые инфекции верхних дыхательных путей, случаев на 1000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1.733,3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923,2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Инфекционная заболеваемость, случаев на 1000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Прочая заболеваемость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36,2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травмы бытовые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5" w:type="dxa"/>
          </w:tcPr>
          <w:p w:rsidR="0052161A" w:rsidRPr="0052161A" w:rsidRDefault="0052161A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Частоболеющие</w:t>
            </w:r>
            <w:proofErr w:type="spellEnd"/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дети, численность/%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1,1%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1,5%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Дети, состоящие на диспансерном учете, численность/%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5,8%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7,5%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Группы здоровья, численность/%</w:t>
            </w:r>
          </w:p>
        </w:tc>
        <w:tc>
          <w:tcPr>
            <w:tcW w:w="3115" w:type="dxa"/>
          </w:tcPr>
          <w:p w:rsidR="0052161A" w:rsidRPr="0052161A" w:rsidRDefault="0052161A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52161A" w:rsidRPr="0052161A" w:rsidRDefault="0052161A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</w:tcPr>
          <w:p w:rsidR="0052161A" w:rsidRPr="0052161A" w:rsidRDefault="0052161A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5" w:type="dxa"/>
          </w:tcPr>
          <w:p w:rsidR="0052161A" w:rsidRPr="0052161A" w:rsidRDefault="0052161A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94,2%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94,2 %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4,4%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4,7%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0,7%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0,7%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0,7%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0,4%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Группы детей на физкультурных занятиях, численность /%</w:t>
            </w:r>
          </w:p>
        </w:tc>
        <w:tc>
          <w:tcPr>
            <w:tcW w:w="3115" w:type="dxa"/>
          </w:tcPr>
          <w:p w:rsidR="0052161A" w:rsidRPr="0052161A" w:rsidRDefault="0052161A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52161A" w:rsidRPr="0052161A" w:rsidRDefault="0052161A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94,2%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94,2%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3115" w:type="dxa"/>
          </w:tcPr>
          <w:p w:rsidR="0052161A" w:rsidRPr="0052161A" w:rsidRDefault="0052161A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2.2%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3,6%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Специальная</w:t>
            </w:r>
          </w:p>
        </w:tc>
        <w:tc>
          <w:tcPr>
            <w:tcW w:w="3115" w:type="dxa"/>
          </w:tcPr>
          <w:p w:rsidR="0052161A" w:rsidRPr="0052161A" w:rsidRDefault="0052161A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3,6%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2161A"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,2 %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Посещаемость на 1 ребенка в днях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2161A" w:rsidRPr="0052161A" w:rsidTr="00ED2AFD">
        <w:tc>
          <w:tcPr>
            <w:tcW w:w="3115" w:type="dxa"/>
          </w:tcPr>
          <w:p w:rsidR="0052161A" w:rsidRPr="0052161A" w:rsidRDefault="0052161A" w:rsidP="0052161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Среднесписочная численность детей</w:t>
            </w:r>
          </w:p>
        </w:tc>
        <w:tc>
          <w:tcPr>
            <w:tcW w:w="3115" w:type="dxa"/>
          </w:tcPr>
          <w:p w:rsidR="0052161A" w:rsidRPr="0052161A" w:rsidRDefault="0052161A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115" w:type="dxa"/>
          </w:tcPr>
          <w:p w:rsidR="0052161A" w:rsidRPr="0052161A" w:rsidRDefault="00723BC5" w:rsidP="0052161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</w:tr>
    </w:tbl>
    <w:p w:rsidR="0052161A" w:rsidRDefault="0052161A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1A9" w:rsidRPr="004421A9" w:rsidRDefault="004421A9" w:rsidP="004421A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A9">
        <w:rPr>
          <w:rFonts w:ascii="Times New Roman" w:hAnsi="Times New Roman" w:cs="Times New Roman"/>
          <w:b/>
          <w:sz w:val="28"/>
          <w:szCs w:val="28"/>
        </w:rPr>
        <w:t>Результаты освоения детьми образовательной программы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21A9">
        <w:rPr>
          <w:rFonts w:ascii="Times New Roman" w:hAnsi="Times New Roman" w:cs="Times New Roman"/>
          <w:sz w:val="28"/>
          <w:szCs w:val="28"/>
        </w:rPr>
        <w:t>Цель анализа: дать оценку эффективности организации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21A9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ДОУ.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421A9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-образовательного процесса являлось повышение качества коррекционной – образовательной работы, через внедрение современных технологий.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21A9">
        <w:rPr>
          <w:rFonts w:ascii="Times New Roman" w:hAnsi="Times New Roman" w:cs="Times New Roman"/>
          <w:sz w:val="28"/>
          <w:szCs w:val="28"/>
        </w:rPr>
        <w:t xml:space="preserve">Образовательная область: «Социально-коммуникативное развитие»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Цель: усвоение норм и ценностей, принятых в обществе (моральные, нравственные), развитие общения и взаимодействия ребенка со взрослыми и сверстниками.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Образовательная область: «Познавательное развитие»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Цель: развитие познавательных интересов, интеллектуальное развитие детей. Образовательная область: «Художественно-эстетическое развитие»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Цель: развитие предпосылок ценностно-смыслового восприятия и понимания произведений искусства, художественной литературы, реализация самостоятельной творческой деятельности посредством продуктивных видов деятельности (лепка, аппликация, рисование). </w:t>
      </w:r>
    </w:p>
    <w:p w:rsid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21A9">
        <w:rPr>
          <w:rFonts w:ascii="Times New Roman" w:hAnsi="Times New Roman" w:cs="Times New Roman"/>
          <w:sz w:val="28"/>
          <w:szCs w:val="28"/>
        </w:rPr>
        <w:t xml:space="preserve">Результаты, выявленные в ходе анализа, свидетельствуют об эффективности работы в организации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 - образовательного процесса, в положительной динамике развития воспитанников, эффективность работы по подготовке детей к школе.</w:t>
      </w:r>
    </w:p>
    <w:p w:rsidR="0052161A" w:rsidRDefault="004421A9" w:rsidP="00B87E46">
      <w:pPr>
        <w:pStyle w:val="a3"/>
        <w:ind w:left="-567"/>
        <w:jc w:val="both"/>
      </w:pPr>
      <w:r w:rsidRPr="004421A9">
        <w:rPr>
          <w:rFonts w:ascii="Times New Roman" w:hAnsi="Times New Roman" w:cs="Times New Roman"/>
          <w:sz w:val="28"/>
          <w:szCs w:val="28"/>
        </w:rPr>
        <w:t>Анализ педагогической деятельности по освоению образовательной области «Физическое развитие» Цель деятельности инструктора по физической культуре: формирование у детей здорового образа жизни на основе использования всех средств физического развития.</w:t>
      </w:r>
      <w:r w:rsidRPr="004421A9">
        <w:t xml:space="preserve"> </w:t>
      </w:r>
    </w:p>
    <w:p w:rsidR="004421A9" w:rsidRDefault="0052161A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421A9" w:rsidRPr="004421A9">
        <w:rPr>
          <w:rFonts w:ascii="Times New Roman" w:hAnsi="Times New Roman" w:cs="Times New Roman"/>
          <w:sz w:val="28"/>
          <w:szCs w:val="28"/>
        </w:rPr>
        <w:t>Результат работы: Наблюдается общая положительная динамика физических качеств, двигательных навыков и умений, что подтверждено данными медицинского персонала ДОУ.</w:t>
      </w:r>
    </w:p>
    <w:p w:rsidR="0052161A" w:rsidRDefault="0052161A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161A" w:rsidRPr="0052161A" w:rsidRDefault="0052161A" w:rsidP="0052161A">
      <w:pPr>
        <w:spacing w:after="0" w:line="247" w:lineRule="auto"/>
        <w:ind w:left="1700"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МБДОУ в мероприятиях районного, городского, краевого,</w:t>
      </w:r>
    </w:p>
    <w:p w:rsidR="0052161A" w:rsidRPr="0052161A" w:rsidRDefault="0052161A" w:rsidP="0052161A">
      <w:pPr>
        <w:spacing w:after="0" w:line="247" w:lineRule="auto"/>
        <w:ind w:left="1700" w:right="3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21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и российского уровня.</w:t>
      </w:r>
    </w:p>
    <w:p w:rsidR="0052161A" w:rsidRDefault="0052161A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1985"/>
        <w:gridCol w:w="5670"/>
        <w:gridCol w:w="2977"/>
      </w:tblGrid>
      <w:tr w:rsidR="0052161A" w:rsidRPr="0052161A" w:rsidTr="00ED2AFD">
        <w:tc>
          <w:tcPr>
            <w:tcW w:w="1985" w:type="dxa"/>
          </w:tcPr>
          <w:p w:rsidR="0052161A" w:rsidRPr="005A505C" w:rsidRDefault="0052161A" w:rsidP="00F16209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ДОУ участники</w:t>
            </w:r>
          </w:p>
        </w:tc>
        <w:tc>
          <w:tcPr>
            <w:tcW w:w="5670" w:type="dxa"/>
          </w:tcPr>
          <w:p w:rsidR="0052161A" w:rsidRPr="005A505C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Мероприятие </w:t>
            </w:r>
          </w:p>
        </w:tc>
        <w:tc>
          <w:tcPr>
            <w:tcW w:w="2977" w:type="dxa"/>
          </w:tcPr>
          <w:p w:rsidR="0052161A" w:rsidRPr="005A505C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52161A" w:rsidRPr="0005266E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5266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Районный уровень</w:t>
            </w:r>
          </w:p>
        </w:tc>
        <w:tc>
          <w:tcPr>
            <w:tcW w:w="2977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МБДОУ №322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«Морозко»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52161A" w:rsidRPr="005A505C" w:rsidRDefault="005A505C" w:rsidP="005A505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Районный этап фестиваля двигательно-игровой деятельности среди воспитанников ДОУ «Русские шашки»</w:t>
            </w:r>
          </w:p>
        </w:tc>
        <w:tc>
          <w:tcPr>
            <w:tcW w:w="2977" w:type="dxa"/>
          </w:tcPr>
          <w:p w:rsidR="0052161A" w:rsidRPr="0052161A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52161A" w:rsidRPr="005A505C" w:rsidRDefault="005A505C" w:rsidP="0052161A">
            <w:pPr>
              <w:ind w:left="1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Районный этап фестиваля двигательно-игровой деятельности среди воспитанников ДОУ «Дошкольная лига чемпионов» (с элементами футбола)</w:t>
            </w:r>
          </w:p>
        </w:tc>
        <w:tc>
          <w:tcPr>
            <w:tcW w:w="2977" w:type="dxa"/>
          </w:tcPr>
          <w:p w:rsidR="0052161A" w:rsidRPr="0052161A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52161A" w:rsidRPr="005A505C" w:rsidRDefault="005A505C" w:rsidP="0052161A">
            <w:pPr>
              <w:ind w:left="1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Фестиваль двигательно-игровой деятельности среди воспитанников МБДОУ «ГТО: подтянись к движению!»</w:t>
            </w:r>
          </w:p>
        </w:tc>
        <w:tc>
          <w:tcPr>
            <w:tcW w:w="2977" w:type="dxa"/>
          </w:tcPr>
          <w:p w:rsidR="0052161A" w:rsidRPr="0052161A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52161A" w:rsidRPr="005A505C" w:rsidRDefault="005A505C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Районная логопедическая викторина для воспитанников с тяжелым нарушением речи</w:t>
            </w:r>
          </w:p>
        </w:tc>
        <w:tc>
          <w:tcPr>
            <w:tcW w:w="2977" w:type="dxa"/>
          </w:tcPr>
          <w:p w:rsidR="0052161A" w:rsidRPr="0052161A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52161A" w:rsidRPr="005A505C" w:rsidRDefault="005A505C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Районная олимпиада по оригами</w:t>
            </w:r>
          </w:p>
        </w:tc>
        <w:tc>
          <w:tcPr>
            <w:tcW w:w="2977" w:type="dxa"/>
          </w:tcPr>
          <w:p w:rsidR="0052161A" w:rsidRPr="0052161A" w:rsidRDefault="005A505C" w:rsidP="005A505C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5A505C" w:rsidRDefault="005A505C" w:rsidP="0052161A">
            <w:pPr>
              <w:ind w:right="-719"/>
              <w:rPr>
                <w:rFonts w:ascii="Times New Roman" w:hAnsi="Times New Roman" w:cs="Times New Roman"/>
                <w:sz w:val="26"/>
                <w:szCs w:val="26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на лучшую карнавальную </w:t>
            </w:r>
          </w:p>
          <w:p w:rsidR="0052161A" w:rsidRPr="005A505C" w:rsidRDefault="005A505C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маску, новогоднюю игрушку и новогоднюю композицию</w:t>
            </w:r>
          </w:p>
        </w:tc>
        <w:tc>
          <w:tcPr>
            <w:tcW w:w="2977" w:type="dxa"/>
          </w:tcPr>
          <w:p w:rsidR="0052161A" w:rsidRPr="0052161A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 место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52161A" w:rsidRPr="0052161A" w:rsidRDefault="005A505C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Районный дистанционный конкурс «Мастерская учителя-логопеда»</w:t>
            </w:r>
          </w:p>
        </w:tc>
        <w:tc>
          <w:tcPr>
            <w:tcW w:w="2977" w:type="dxa"/>
          </w:tcPr>
          <w:p w:rsidR="0052161A" w:rsidRPr="0052161A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52161A" w:rsidRPr="00E06AB7" w:rsidRDefault="00E06AB7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>Районный конкурс чтецов «Имена, имена, имена…В нашей речи звучат не случайно»</w:t>
            </w:r>
          </w:p>
        </w:tc>
        <w:tc>
          <w:tcPr>
            <w:tcW w:w="2977" w:type="dxa"/>
          </w:tcPr>
          <w:p w:rsidR="0052161A" w:rsidRPr="0052161A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52161A" w:rsidRPr="0005266E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5266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Региональный уровень</w:t>
            </w:r>
          </w:p>
        </w:tc>
        <w:tc>
          <w:tcPr>
            <w:tcW w:w="2977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МБДОУ №322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«Морозко»</w:t>
            </w:r>
          </w:p>
        </w:tc>
        <w:tc>
          <w:tcPr>
            <w:tcW w:w="5670" w:type="dxa"/>
          </w:tcPr>
          <w:p w:rsidR="00E06AB7" w:rsidRDefault="005A505C" w:rsidP="0052161A">
            <w:pPr>
              <w:ind w:right="-719"/>
              <w:rPr>
                <w:rFonts w:ascii="Times New Roman" w:hAnsi="Times New Roman" w:cs="Times New Roman"/>
                <w:sz w:val="26"/>
                <w:szCs w:val="26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конкурс «лучший педагогический </w:t>
            </w:r>
          </w:p>
          <w:p w:rsidR="0052161A" w:rsidRPr="005A505C" w:rsidRDefault="005A505C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проект»</w:t>
            </w:r>
          </w:p>
        </w:tc>
        <w:tc>
          <w:tcPr>
            <w:tcW w:w="2977" w:type="dxa"/>
          </w:tcPr>
          <w:p w:rsidR="0052161A" w:rsidRPr="0052161A" w:rsidRDefault="00E06AB7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357C52" w:rsidRDefault="005A505C" w:rsidP="0052161A">
            <w:pPr>
              <w:ind w:right="-719"/>
              <w:rPr>
                <w:rFonts w:ascii="Times New Roman" w:hAnsi="Times New Roman" w:cs="Times New Roman"/>
                <w:sz w:val="26"/>
                <w:szCs w:val="26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этап фестиваля двигательно-игровой деятельности среди воспитанников ДОУ </w:t>
            </w:r>
          </w:p>
          <w:p w:rsidR="0052161A" w:rsidRPr="005A505C" w:rsidRDefault="005A505C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«Дошкольная лига чемпионов» (с элементами футбола</w:t>
            </w:r>
            <w:r w:rsidRPr="00087CE2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52161A" w:rsidRPr="0052161A" w:rsidRDefault="00E06AB7" w:rsidP="0052161A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52161A" w:rsidRPr="005A505C" w:rsidRDefault="005A505C" w:rsidP="0052161A">
            <w:pPr>
              <w:spacing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Фестиваль успешных образовательных практик</w:t>
            </w:r>
          </w:p>
        </w:tc>
        <w:tc>
          <w:tcPr>
            <w:tcW w:w="2977" w:type="dxa"/>
          </w:tcPr>
          <w:p w:rsidR="0052161A" w:rsidRPr="0052161A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A505C" w:rsidRPr="0052161A" w:rsidTr="00ED2AFD">
        <w:tc>
          <w:tcPr>
            <w:tcW w:w="1985" w:type="dxa"/>
          </w:tcPr>
          <w:p w:rsidR="005A505C" w:rsidRPr="0052161A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5A505C" w:rsidRPr="005A505C" w:rsidRDefault="005A505C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Конкурс творческих работ детей и подростков Красноярского края «Герой нашего времени» Дом офицеров</w:t>
            </w:r>
          </w:p>
        </w:tc>
        <w:tc>
          <w:tcPr>
            <w:tcW w:w="2977" w:type="dxa"/>
          </w:tcPr>
          <w:p w:rsidR="005A505C" w:rsidRPr="0052161A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5A505C" w:rsidRPr="0052161A" w:rsidTr="00ED2AFD">
        <w:tc>
          <w:tcPr>
            <w:tcW w:w="1985" w:type="dxa"/>
          </w:tcPr>
          <w:p w:rsidR="005A505C" w:rsidRPr="0052161A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5A505C" w:rsidRPr="005A505C" w:rsidRDefault="005A505C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Воспитатель года города Красноярска</w:t>
            </w:r>
          </w:p>
        </w:tc>
        <w:tc>
          <w:tcPr>
            <w:tcW w:w="2977" w:type="dxa"/>
          </w:tcPr>
          <w:p w:rsidR="005A505C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A505C" w:rsidRPr="0052161A" w:rsidTr="00ED2AFD">
        <w:tc>
          <w:tcPr>
            <w:tcW w:w="1985" w:type="dxa"/>
          </w:tcPr>
          <w:p w:rsidR="005A505C" w:rsidRPr="0052161A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5A505C" w:rsidRPr="005A505C" w:rsidRDefault="005A505C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Городской конкурс рисунков «Мечтаем о профессиях»</w:t>
            </w:r>
          </w:p>
        </w:tc>
        <w:tc>
          <w:tcPr>
            <w:tcW w:w="2977" w:type="dxa"/>
          </w:tcPr>
          <w:p w:rsidR="005A505C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A505C" w:rsidRPr="0052161A" w:rsidTr="00ED2AFD">
        <w:tc>
          <w:tcPr>
            <w:tcW w:w="1985" w:type="dxa"/>
          </w:tcPr>
          <w:p w:rsidR="005A505C" w:rsidRPr="0052161A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5A505C" w:rsidRPr="005A505C" w:rsidRDefault="005A505C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Городской профессиональный конкурс «Конкурс профессионального мастерства специалистов сопровождения</w:t>
            </w:r>
            <w:r w:rsidRPr="00087CE2">
              <w:rPr>
                <w:sz w:val="26"/>
                <w:szCs w:val="26"/>
              </w:rPr>
              <w:t xml:space="preserve"> </w:t>
            </w: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процесса»</w:t>
            </w:r>
          </w:p>
        </w:tc>
        <w:tc>
          <w:tcPr>
            <w:tcW w:w="2977" w:type="dxa"/>
          </w:tcPr>
          <w:p w:rsidR="005A505C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A505C" w:rsidRPr="0052161A" w:rsidTr="00ED2AFD">
        <w:tc>
          <w:tcPr>
            <w:tcW w:w="1985" w:type="dxa"/>
          </w:tcPr>
          <w:p w:rsidR="005A505C" w:rsidRPr="0052161A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5A505C" w:rsidRPr="005A505C" w:rsidRDefault="005A505C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Городская неделя логопедии</w:t>
            </w:r>
          </w:p>
        </w:tc>
        <w:tc>
          <w:tcPr>
            <w:tcW w:w="2977" w:type="dxa"/>
          </w:tcPr>
          <w:p w:rsidR="005A505C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Выступление с </w:t>
            </w:r>
          </w:p>
          <w:p w:rsidR="005A505C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мастер-классом</w:t>
            </w:r>
          </w:p>
        </w:tc>
      </w:tr>
      <w:tr w:rsidR="005A505C" w:rsidRPr="0052161A" w:rsidTr="00ED2AFD">
        <w:tc>
          <w:tcPr>
            <w:tcW w:w="1985" w:type="dxa"/>
          </w:tcPr>
          <w:p w:rsidR="005A505C" w:rsidRPr="0052161A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5A505C" w:rsidRPr="005A505C" w:rsidRDefault="005A505C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Марафон Проектных идей молодых педагогов 2021</w:t>
            </w:r>
          </w:p>
        </w:tc>
        <w:tc>
          <w:tcPr>
            <w:tcW w:w="2977" w:type="dxa"/>
          </w:tcPr>
          <w:p w:rsidR="005A505C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E06AB7" w:rsidRPr="0052161A" w:rsidTr="00ED2AFD">
        <w:tc>
          <w:tcPr>
            <w:tcW w:w="1985" w:type="dxa"/>
          </w:tcPr>
          <w:p w:rsidR="00E06AB7" w:rsidRPr="0052161A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E06AB7" w:rsidRPr="00E06AB7" w:rsidRDefault="00E06AB7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>Акция «Подари добро» совместно с благотворительным фондом «Данилка»</w:t>
            </w:r>
          </w:p>
        </w:tc>
        <w:tc>
          <w:tcPr>
            <w:tcW w:w="2977" w:type="dxa"/>
          </w:tcPr>
          <w:p w:rsidR="00E06AB7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E06AB7" w:rsidRPr="0052161A" w:rsidTr="00ED2AFD">
        <w:tc>
          <w:tcPr>
            <w:tcW w:w="1985" w:type="dxa"/>
          </w:tcPr>
          <w:p w:rsidR="00E06AB7" w:rsidRPr="0052161A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E06AB7" w:rsidRPr="00E06AB7" w:rsidRDefault="00E06AB7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>Краевой конкурс творческих работ «Я люблю суп»</w:t>
            </w:r>
          </w:p>
        </w:tc>
        <w:tc>
          <w:tcPr>
            <w:tcW w:w="2977" w:type="dxa"/>
          </w:tcPr>
          <w:p w:rsidR="00E06AB7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Призовое место</w:t>
            </w:r>
          </w:p>
        </w:tc>
      </w:tr>
      <w:tr w:rsidR="00E06AB7" w:rsidRPr="0052161A" w:rsidTr="00ED2AFD">
        <w:tc>
          <w:tcPr>
            <w:tcW w:w="1985" w:type="dxa"/>
          </w:tcPr>
          <w:p w:rsidR="00E06AB7" w:rsidRPr="0052161A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E06AB7" w:rsidRPr="00E06AB7" w:rsidRDefault="00E06AB7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>Городской конкурс рисунков «Космическая одиссея»</w:t>
            </w:r>
          </w:p>
        </w:tc>
        <w:tc>
          <w:tcPr>
            <w:tcW w:w="2977" w:type="dxa"/>
          </w:tcPr>
          <w:p w:rsidR="00E06AB7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E06AB7" w:rsidRPr="0052161A" w:rsidTr="00ED2AFD">
        <w:tc>
          <w:tcPr>
            <w:tcW w:w="1985" w:type="dxa"/>
          </w:tcPr>
          <w:p w:rsidR="00E06AB7" w:rsidRPr="0052161A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E06AB7" w:rsidRPr="00E06AB7" w:rsidRDefault="00E06AB7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>XХ</w:t>
            </w:r>
            <w:r w:rsidRPr="00E06A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 имени проф. В. А. Ковалевского «ПСИХОЛОГИЯ И ПЕДАГОГИКА ДЕТСТВА: РАЗВИТИЕ, ВОСПИТАНИЕ, ОБРАЗОВАНИЕ ДЕТЕЙ В УСЛОВИЯХ ПАНДЕМИИ И ОГРАНИЧЕННОГО ВЗАИМОДЕЙСТВИЯ»</w:t>
            </w:r>
          </w:p>
        </w:tc>
        <w:tc>
          <w:tcPr>
            <w:tcW w:w="2977" w:type="dxa"/>
          </w:tcPr>
          <w:p w:rsidR="00E06AB7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 мастер-класса, </w:t>
            </w:r>
          </w:p>
          <w:p w:rsidR="00E06AB7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 статей в сборник</w:t>
            </w:r>
          </w:p>
        </w:tc>
      </w:tr>
      <w:tr w:rsidR="00E06AB7" w:rsidRPr="0052161A" w:rsidTr="00ED2AFD">
        <w:tc>
          <w:tcPr>
            <w:tcW w:w="1985" w:type="dxa"/>
          </w:tcPr>
          <w:p w:rsidR="00E06AB7" w:rsidRPr="0052161A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E06AB7" w:rsidRPr="00E06AB7" w:rsidRDefault="00E06AB7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r w:rsidRPr="00E06A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>-конкурс детского художественного творчества «Малышок»</w:t>
            </w:r>
          </w:p>
        </w:tc>
        <w:tc>
          <w:tcPr>
            <w:tcW w:w="2977" w:type="dxa"/>
          </w:tcPr>
          <w:p w:rsidR="00E06AB7" w:rsidRDefault="00E06AB7" w:rsidP="00E06AB7">
            <w:pPr>
              <w:ind w:right="-719"/>
              <w:rPr>
                <w:rFonts w:ascii="Times New Roman" w:hAnsi="Times New Roman" w:cs="Times New Roman"/>
                <w:sz w:val="26"/>
                <w:szCs w:val="26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 xml:space="preserve">1 место – декоративно-прикладное искусство, </w:t>
            </w:r>
          </w:p>
          <w:p w:rsidR="00E06AB7" w:rsidRDefault="00E06AB7" w:rsidP="00E06AB7">
            <w:pPr>
              <w:ind w:right="-719"/>
              <w:rPr>
                <w:rFonts w:ascii="Times New Roman" w:hAnsi="Times New Roman" w:cs="Times New Roman"/>
                <w:sz w:val="26"/>
                <w:szCs w:val="26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 xml:space="preserve">1 место – графика, </w:t>
            </w:r>
          </w:p>
          <w:p w:rsidR="00E06AB7" w:rsidRDefault="00E06AB7" w:rsidP="00E06AB7">
            <w:pPr>
              <w:ind w:right="-719"/>
              <w:rPr>
                <w:rFonts w:ascii="Times New Roman" w:hAnsi="Times New Roman" w:cs="Times New Roman"/>
                <w:sz w:val="26"/>
                <w:szCs w:val="26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 xml:space="preserve">2 место – поделки из </w:t>
            </w:r>
          </w:p>
          <w:p w:rsidR="00E06AB7" w:rsidRDefault="00E06AB7" w:rsidP="00E06AB7">
            <w:pPr>
              <w:ind w:right="-719"/>
              <w:rPr>
                <w:rFonts w:ascii="Times New Roman" w:hAnsi="Times New Roman" w:cs="Times New Roman"/>
                <w:sz w:val="26"/>
                <w:szCs w:val="26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 xml:space="preserve">бытового материала, </w:t>
            </w:r>
          </w:p>
          <w:p w:rsidR="00E06AB7" w:rsidRPr="00E06AB7" w:rsidRDefault="00E06AB7" w:rsidP="00E06AB7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>3 место – графика</w:t>
            </w:r>
          </w:p>
        </w:tc>
      </w:tr>
      <w:tr w:rsidR="00E06AB7" w:rsidRPr="0052161A" w:rsidTr="00ED2AFD">
        <w:tc>
          <w:tcPr>
            <w:tcW w:w="1985" w:type="dxa"/>
          </w:tcPr>
          <w:p w:rsidR="00E06AB7" w:rsidRPr="0052161A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E06AB7" w:rsidRPr="00E06AB7" w:rsidRDefault="00E06AB7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>Разработка кейсов для учителей-логопедов</w:t>
            </w:r>
          </w:p>
        </w:tc>
        <w:tc>
          <w:tcPr>
            <w:tcW w:w="2977" w:type="dxa"/>
          </w:tcPr>
          <w:p w:rsidR="00E06AB7" w:rsidRPr="00E06AB7" w:rsidRDefault="00E06AB7" w:rsidP="00E06AB7">
            <w:pPr>
              <w:ind w:right="-7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E06AB7" w:rsidRPr="0052161A" w:rsidTr="00ED2AFD">
        <w:tc>
          <w:tcPr>
            <w:tcW w:w="1985" w:type="dxa"/>
          </w:tcPr>
          <w:p w:rsidR="00E06AB7" w:rsidRPr="0052161A" w:rsidRDefault="00E06AB7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E06AB7" w:rsidRPr="00E06AB7" w:rsidRDefault="00E06AB7" w:rsidP="0052161A">
            <w:pPr>
              <w:spacing w:line="30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06AB7">
              <w:rPr>
                <w:rFonts w:ascii="Times New Roman" w:hAnsi="Times New Roman" w:cs="Times New Roman"/>
                <w:sz w:val="26"/>
                <w:szCs w:val="26"/>
              </w:rPr>
              <w:t>Городской конкурс рисунков «Сиреневый день»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(Комсомольская Правда)</w:t>
            </w:r>
          </w:p>
        </w:tc>
        <w:tc>
          <w:tcPr>
            <w:tcW w:w="2977" w:type="dxa"/>
          </w:tcPr>
          <w:p w:rsidR="00E06AB7" w:rsidRPr="00E06AB7" w:rsidRDefault="00E06AB7" w:rsidP="00E06AB7">
            <w:pPr>
              <w:ind w:right="-7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52161A" w:rsidRPr="0005266E" w:rsidRDefault="0052161A" w:rsidP="0052161A">
            <w:pPr>
              <w:ind w:left="100"/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5266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Федеральный уровень</w:t>
            </w:r>
          </w:p>
        </w:tc>
        <w:tc>
          <w:tcPr>
            <w:tcW w:w="2977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61A" w:rsidRPr="0052161A" w:rsidTr="00ED2AFD">
        <w:tc>
          <w:tcPr>
            <w:tcW w:w="1985" w:type="dxa"/>
          </w:tcPr>
          <w:p w:rsidR="00E06AB7" w:rsidRPr="0052161A" w:rsidRDefault="00E06AB7" w:rsidP="00E06AB7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МБДОУ №322 </w:t>
            </w:r>
          </w:p>
          <w:p w:rsidR="0052161A" w:rsidRPr="0052161A" w:rsidRDefault="00E06AB7" w:rsidP="00E06AB7">
            <w:pPr>
              <w:ind w:right="-7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«Морозко»</w:t>
            </w:r>
          </w:p>
        </w:tc>
        <w:tc>
          <w:tcPr>
            <w:tcW w:w="5670" w:type="dxa"/>
            <w:vAlign w:val="bottom"/>
          </w:tcPr>
          <w:p w:rsidR="0052161A" w:rsidRPr="005A505C" w:rsidRDefault="005A505C" w:rsidP="0052161A">
            <w:pPr>
              <w:ind w:left="1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рисунков и рассказов «Мой прадед-герой»</w:t>
            </w:r>
          </w:p>
        </w:tc>
        <w:tc>
          <w:tcPr>
            <w:tcW w:w="2977" w:type="dxa"/>
          </w:tcPr>
          <w:p w:rsidR="0052161A" w:rsidRPr="0052161A" w:rsidRDefault="0005266E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2161A" w:rsidRPr="0052161A" w:rsidTr="00ED2AFD">
        <w:tc>
          <w:tcPr>
            <w:tcW w:w="1985" w:type="dxa"/>
          </w:tcPr>
          <w:p w:rsidR="0052161A" w:rsidRPr="0052161A" w:rsidRDefault="0052161A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52161A" w:rsidRPr="005A505C" w:rsidRDefault="005A505C" w:rsidP="0052161A">
            <w:pPr>
              <w:ind w:left="1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505C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рисунков по ПДД «Мой папа и </w:t>
            </w:r>
            <w:proofErr w:type="gramStart"/>
            <w:r w:rsidRPr="005A505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5A505C">
              <w:rPr>
                <w:rFonts w:ascii="Times New Roman" w:hAnsi="Times New Roman" w:cs="Times New Roman"/>
                <w:sz w:val="26"/>
                <w:szCs w:val="26"/>
              </w:rPr>
              <w:t xml:space="preserve"> за безопасные дороги»</w:t>
            </w:r>
          </w:p>
        </w:tc>
        <w:tc>
          <w:tcPr>
            <w:tcW w:w="2977" w:type="dxa"/>
          </w:tcPr>
          <w:p w:rsidR="0052161A" w:rsidRPr="0052161A" w:rsidRDefault="005A505C" w:rsidP="0052161A">
            <w:pPr>
              <w:ind w:right="-7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</w:tbl>
    <w:p w:rsidR="0052161A" w:rsidRPr="004421A9" w:rsidRDefault="0052161A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1A9" w:rsidRP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161A" w:rsidRPr="0052161A" w:rsidRDefault="004421A9" w:rsidP="0052161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1A">
        <w:rPr>
          <w:rFonts w:ascii="Times New Roman" w:hAnsi="Times New Roman"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52161A" w:rsidRDefault="0052161A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Цель ВСОКО: анализ исполнения законодательства в области образования и качественная оценка образовательной деятельности, условий образовательной среды ДОУ для определения факторов, а также своевременное выявление изменений, влияющих на качество образования в ДОУ. </w:t>
      </w:r>
    </w:p>
    <w:p w:rsidR="0052161A" w:rsidRDefault="0026053E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Принципы ВСОКО: 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принцип объективности, достоверности, полноты и системности информации о качестве образования; 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принцип открытости, прозрачности процедур оценки качества образования; преемственности в образовательной политике,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интеграци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 в общероссийскую систему оценки качества образования;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>- принцип доступности информации о состоянии и качестве образования для различных групп потребителей;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A9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4421A9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4421A9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-принцип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использования). </w:t>
      </w:r>
    </w:p>
    <w:p w:rsidR="0052161A" w:rsidRDefault="00A55DFC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Функционирование ВСОКО в МБДОУ включает в себя оценку показателей: </w:t>
      </w:r>
    </w:p>
    <w:p w:rsidR="0052161A" w:rsidRDefault="00A55DFC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 реализации основной образовательной программы дошкольного образования; </w:t>
      </w:r>
    </w:p>
    <w:p w:rsidR="0052161A" w:rsidRDefault="00A55DFC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среда; </w:t>
      </w:r>
    </w:p>
    <w:p w:rsidR="0052161A" w:rsidRDefault="00A55DFC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 кадровые условия; </w:t>
      </w:r>
    </w:p>
    <w:p w:rsidR="004421A9" w:rsidRPr="004421A9" w:rsidRDefault="00A55DFC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4421A9">
        <w:rPr>
          <w:rFonts w:ascii="Times New Roman" w:hAnsi="Times New Roman" w:cs="Times New Roman"/>
          <w:sz w:val="28"/>
          <w:szCs w:val="28"/>
        </w:rPr>
        <w:sym w:font="Symbol" w:char="F0B7"/>
      </w:r>
      <w:r w:rsidR="004421A9" w:rsidRPr="004421A9">
        <w:rPr>
          <w:rFonts w:ascii="Times New Roman" w:hAnsi="Times New Roman" w:cs="Times New Roman"/>
          <w:sz w:val="28"/>
          <w:szCs w:val="28"/>
        </w:rPr>
        <w:t xml:space="preserve"> взаимодействие ДОУ с родителями. Оценка показателей проводится комиссией, состоящей из педагогов, которые избирались на планерном заседании педагогов путем голосования. После проведения ВСОКО проводится анализ каждого показателя по группа и составляется общий аналитический отчет с рекомендациями по каждому показателю.</w:t>
      </w:r>
    </w:p>
    <w:p w:rsidR="00B00C05" w:rsidRDefault="00B00C05" w:rsidP="0052161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A9" w:rsidRPr="0052161A" w:rsidRDefault="004421A9" w:rsidP="0052161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1A">
        <w:rPr>
          <w:rFonts w:ascii="Times New Roman" w:hAnsi="Times New Roman" w:cs="Times New Roman"/>
          <w:b/>
          <w:sz w:val="28"/>
          <w:szCs w:val="28"/>
        </w:rPr>
        <w:t>V. Оценка кадрового обеспечения</w:t>
      </w:r>
    </w:p>
    <w:p w:rsidR="004421A9" w:rsidRPr="004421A9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1A9" w:rsidRPr="004421A9" w:rsidRDefault="0052161A" w:rsidP="004421A9">
      <w:pPr>
        <w:spacing w:after="0" w:line="237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</w:t>
      </w:r>
      <w:r w:rsidR="004421A9" w:rsidRPr="0044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оррекционно-образовательную деятельность с</w:t>
      </w:r>
      <w:r w:rsidR="004421A9" w:rsidRPr="00442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421A9" w:rsidRPr="0044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в ДОУ осуществляли квалифицированные педагоги: учителя-логопеды, воспитатели, музыкальный </w:t>
      </w:r>
      <w:r w:rsidR="004421A9" w:rsidRPr="00442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руководитель, педагог-психолог, инструктор по физической культуре, учитель-дефектолог. Все педагогические работники имеют профессиональное образование и своевременно проходят курсы повышения квалификации. МБДОУ № 322 укомплектован сотрудниками на 100%.</w:t>
      </w:r>
    </w:p>
    <w:p w:rsidR="004421A9" w:rsidRPr="004421A9" w:rsidRDefault="004421A9" w:rsidP="004421A9">
      <w:pPr>
        <w:spacing w:after="0" w:line="237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442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МБДОУ – это профессиональное объединение педагогов, специалистов в области воспитания и обучения и развития детей дошкольного возраста. Профессиональная компетентность большинства педагогов отвечает требованиям к осуществляемой ими образовательной деятельности (образование, квалификация, владение современными образовательными технологиями и т.д.) и позволяет достигать определенных результатов.</w:t>
      </w:r>
    </w:p>
    <w:p w:rsidR="004421A9" w:rsidRPr="004421A9" w:rsidRDefault="004421A9" w:rsidP="004421A9">
      <w:pPr>
        <w:spacing w:after="0" w:line="237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МБДОУ имеет достаточный кадровый потенциал, способный обеспечить режим стабильного развития:</w:t>
      </w:r>
    </w:p>
    <w:p w:rsidR="004421A9" w:rsidRPr="00B00C05" w:rsidRDefault="004421A9" w:rsidP="00B00C05">
      <w:pPr>
        <w:pStyle w:val="aa"/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персонал – 3 человека</w:t>
      </w:r>
    </w:p>
    <w:p w:rsidR="004421A9" w:rsidRPr="00B00C05" w:rsidRDefault="004421A9" w:rsidP="00B00C05">
      <w:pPr>
        <w:pStyle w:val="aa"/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учебно-вспомогательный и обслуживающий персонал – 20 человек</w:t>
      </w:r>
    </w:p>
    <w:p w:rsidR="004421A9" w:rsidRPr="004421A9" w:rsidRDefault="004421A9" w:rsidP="004421A9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B00C05" w:rsidRPr="00B00C05" w:rsidRDefault="004421A9" w:rsidP="00B00C05">
      <w:pPr>
        <w:pStyle w:val="aa"/>
        <w:numPr>
          <w:ilvl w:val="0"/>
          <w:numId w:val="5"/>
        </w:numPr>
        <w:tabs>
          <w:tab w:val="left" w:pos="980"/>
        </w:tabs>
        <w:spacing w:after="0" w:line="228" w:lineRule="auto"/>
        <w:ind w:right="2240"/>
        <w:rPr>
          <w:rFonts w:ascii="Symbol" w:eastAsia="Symbol" w:hAnsi="Symbol" w:cs="Symbol"/>
          <w:sz w:val="28"/>
          <w:szCs w:val="28"/>
          <w:lang w:eastAsia="ru-RU"/>
        </w:rPr>
      </w:pP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осуществляют 44 педагога. </w:t>
      </w:r>
    </w:p>
    <w:p w:rsidR="004421A9" w:rsidRPr="00B00C05" w:rsidRDefault="004421A9" w:rsidP="00B00C05">
      <w:pPr>
        <w:tabs>
          <w:tab w:val="left" w:pos="980"/>
        </w:tabs>
        <w:spacing w:after="0" w:line="228" w:lineRule="auto"/>
        <w:ind w:right="2240"/>
        <w:rPr>
          <w:rFonts w:ascii="Symbol" w:eastAsia="Symbol" w:hAnsi="Symbol" w:cs="Symbol"/>
          <w:sz w:val="28"/>
          <w:szCs w:val="28"/>
          <w:lang w:eastAsia="ru-RU"/>
        </w:rPr>
      </w:pP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МБДОУ представляют:</w:t>
      </w:r>
    </w:p>
    <w:p w:rsidR="004421A9" w:rsidRPr="00B00C05" w:rsidRDefault="004421A9" w:rsidP="00B00C05">
      <w:pPr>
        <w:pStyle w:val="aa"/>
        <w:numPr>
          <w:ilvl w:val="0"/>
          <w:numId w:val="6"/>
        </w:numPr>
        <w:tabs>
          <w:tab w:val="left" w:pos="98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-1человек</w:t>
      </w:r>
    </w:p>
    <w:p w:rsidR="004421A9" w:rsidRPr="00B00C05" w:rsidRDefault="004421A9" w:rsidP="00B00C05">
      <w:pPr>
        <w:pStyle w:val="aa"/>
        <w:numPr>
          <w:ilvl w:val="0"/>
          <w:numId w:val="6"/>
        </w:numPr>
        <w:tabs>
          <w:tab w:val="left" w:pos="98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воспитатели-24 человека</w:t>
      </w:r>
    </w:p>
    <w:p w:rsidR="004421A9" w:rsidRPr="00B00C05" w:rsidRDefault="007765FE" w:rsidP="00B00C05">
      <w:pPr>
        <w:pStyle w:val="aa"/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руководитель-2</w:t>
      </w:r>
      <w:r w:rsidR="004421A9"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4421A9" w:rsidRPr="00B00C05" w:rsidRDefault="004421A9" w:rsidP="00B00C05">
      <w:pPr>
        <w:pStyle w:val="aa"/>
        <w:numPr>
          <w:ilvl w:val="0"/>
          <w:numId w:val="6"/>
        </w:numPr>
        <w:tabs>
          <w:tab w:val="left" w:pos="98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культуре- 2 человека</w:t>
      </w:r>
    </w:p>
    <w:p w:rsidR="004421A9" w:rsidRPr="00B00C05" w:rsidRDefault="004421A9" w:rsidP="00B00C05">
      <w:pPr>
        <w:pStyle w:val="aa"/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учитель-логопед-12 человек</w:t>
      </w:r>
    </w:p>
    <w:p w:rsidR="004421A9" w:rsidRPr="00B00C05" w:rsidRDefault="004421A9" w:rsidP="00B00C05">
      <w:pPr>
        <w:pStyle w:val="aa"/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педагог-психолог-</w:t>
      </w:r>
      <w:r w:rsidR="007765FE"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765FE"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00C05" w:rsidRPr="00A30DC0" w:rsidRDefault="004421A9" w:rsidP="00B00C05">
      <w:pPr>
        <w:pStyle w:val="aa"/>
        <w:numPr>
          <w:ilvl w:val="0"/>
          <w:numId w:val="4"/>
        </w:numPr>
        <w:tabs>
          <w:tab w:val="left" w:pos="98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 – 1 человек</w:t>
      </w:r>
    </w:p>
    <w:p w:rsidR="00A30DC0" w:rsidRDefault="00A30DC0" w:rsidP="00A30DC0">
      <w:pPr>
        <w:tabs>
          <w:tab w:val="left" w:pos="98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Y="9346"/>
        <w:tblW w:w="9646" w:type="dxa"/>
        <w:tblLook w:val="04A0" w:firstRow="1" w:lastRow="0" w:firstColumn="1" w:lastColumn="0" w:noHBand="0" w:noVBand="1"/>
      </w:tblPr>
      <w:tblGrid>
        <w:gridCol w:w="3363"/>
        <w:gridCol w:w="2822"/>
        <w:gridCol w:w="3461"/>
      </w:tblGrid>
      <w:tr w:rsidR="00A30DC0" w:rsidRPr="004421A9" w:rsidTr="00A30DC0">
        <w:trPr>
          <w:trHeight w:val="189"/>
        </w:trPr>
        <w:tc>
          <w:tcPr>
            <w:tcW w:w="9646" w:type="dxa"/>
            <w:gridSpan w:val="3"/>
          </w:tcPr>
          <w:p w:rsidR="00A30DC0" w:rsidRPr="001731E5" w:rsidRDefault="00A30DC0" w:rsidP="00A30DC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1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Уровень</w:t>
            </w:r>
          </w:p>
        </w:tc>
      </w:tr>
      <w:tr w:rsidR="00A30DC0" w:rsidRPr="004421A9" w:rsidTr="00A30DC0">
        <w:trPr>
          <w:trHeight w:val="222"/>
        </w:trPr>
        <w:tc>
          <w:tcPr>
            <w:tcW w:w="33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42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образовательный</w:t>
            </w:r>
          </w:p>
        </w:tc>
        <w:tc>
          <w:tcPr>
            <w:tcW w:w="28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DC0" w:rsidRPr="001731E5" w:rsidRDefault="00A30DC0" w:rsidP="00A30DC0">
            <w:pPr>
              <w:ind w:left="1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квалификационный</w:t>
            </w:r>
          </w:p>
        </w:tc>
        <w:tc>
          <w:tcPr>
            <w:tcW w:w="34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0DC0" w:rsidRPr="001731E5" w:rsidRDefault="00A30DC0" w:rsidP="00A30DC0">
            <w:pPr>
              <w:ind w:left="1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возрастной</w:t>
            </w:r>
          </w:p>
        </w:tc>
      </w:tr>
      <w:tr w:rsidR="00A30DC0" w:rsidRPr="004421A9" w:rsidTr="00A30DC0">
        <w:trPr>
          <w:trHeight w:val="3205"/>
        </w:trPr>
        <w:tc>
          <w:tcPr>
            <w:tcW w:w="3363" w:type="dxa"/>
          </w:tcPr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21A9">
              <w:rPr>
                <w:rFonts w:ascii="Times New Roman" w:eastAsiaTheme="minorEastAsia" w:hAnsi="Times New Roman" w:cs="Times New Roman"/>
                <w:lang w:eastAsia="ru-RU"/>
              </w:rPr>
              <w:t>Высшее 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рофессиональное образование – 38</w:t>
            </w:r>
            <w:r w:rsidRPr="004421A9">
              <w:rPr>
                <w:rFonts w:ascii="Times New Roman" w:eastAsiaTheme="minorEastAsia" w:hAnsi="Times New Roman" w:cs="Times New Roman"/>
                <w:lang w:eastAsia="ru-RU"/>
              </w:rPr>
              <w:t xml:space="preserve"> чел</w:t>
            </w: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21A9">
              <w:rPr>
                <w:rFonts w:ascii="Times New Roman" w:eastAsiaTheme="minorEastAsia" w:hAnsi="Times New Roman" w:cs="Times New Roman"/>
                <w:lang w:eastAsia="ru-RU"/>
              </w:rPr>
              <w:t>Средне-специальное образование – 5 чел</w:t>
            </w: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21A9">
              <w:rPr>
                <w:rFonts w:ascii="Times New Roman" w:eastAsiaTheme="minorEastAsia" w:hAnsi="Times New Roman" w:cs="Times New Roman"/>
                <w:lang w:eastAsia="ru-RU"/>
              </w:rPr>
              <w:t>Без образования - 0</w:t>
            </w: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30DC0" w:rsidRPr="004421A9" w:rsidRDefault="00A30DC0" w:rsidP="00A30DC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2" w:type="dxa"/>
          </w:tcPr>
          <w:p w:rsidR="00A30DC0" w:rsidRPr="001731E5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1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Высша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 квалификационная категория – 21</w:t>
            </w:r>
            <w:r w:rsidRPr="001731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</w:t>
            </w:r>
          </w:p>
          <w:p w:rsidR="00A30DC0" w:rsidRPr="001731E5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30DC0" w:rsidRPr="001731E5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1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квалификационная категория – 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Pr="001731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</w:t>
            </w:r>
          </w:p>
          <w:p w:rsidR="00A30DC0" w:rsidRPr="001731E5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30DC0" w:rsidRPr="001731E5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1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Соотв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етствие занимаемой должности – 4</w:t>
            </w:r>
            <w:r w:rsidRPr="001731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</w:t>
            </w:r>
          </w:p>
        </w:tc>
        <w:tc>
          <w:tcPr>
            <w:tcW w:w="3461" w:type="dxa"/>
          </w:tcPr>
          <w:p w:rsidR="00A30DC0" w:rsidRPr="001731E5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1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 30 лет -  5 человек</w:t>
            </w:r>
          </w:p>
          <w:p w:rsidR="00A30DC0" w:rsidRPr="001731E5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30DC0" w:rsidRPr="001731E5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1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 30 до 40 лет – 14 человек</w:t>
            </w:r>
          </w:p>
          <w:p w:rsidR="00A30DC0" w:rsidRPr="001731E5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30DC0" w:rsidRPr="001731E5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1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 50 до 60 лет – 7 человек</w:t>
            </w:r>
          </w:p>
          <w:p w:rsidR="00A30DC0" w:rsidRPr="001731E5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30DC0" w:rsidRPr="001731E5" w:rsidRDefault="00A30DC0" w:rsidP="00A30DC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1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свыше 60 -  2 человека</w:t>
            </w:r>
          </w:p>
        </w:tc>
      </w:tr>
    </w:tbl>
    <w:p w:rsidR="00A30DC0" w:rsidRPr="00A30DC0" w:rsidRDefault="00A30DC0" w:rsidP="00A30DC0">
      <w:pPr>
        <w:tabs>
          <w:tab w:val="left" w:pos="98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</w:p>
    <w:p w:rsidR="00B00C05" w:rsidRPr="00B00C05" w:rsidRDefault="004421A9" w:rsidP="00B00C05">
      <w:pPr>
        <w:tabs>
          <w:tab w:val="left" w:pos="98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00C05">
        <w:rPr>
          <w:rFonts w:ascii="Times New Roman" w:eastAsiaTheme="minorEastAsia" w:hAnsi="Times New Roman" w:cs="Times New Roman"/>
          <w:lang w:eastAsia="ru-RU"/>
        </w:rPr>
        <w:t xml:space="preserve">   </w:t>
      </w: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МБДОУ стабильный, работоспособный, творческий. Характерной чертой всех членов педагогического коллектива является уважительное отношение к своим воспитанникам, соблюдение прав всех </w:t>
      </w: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участников образовательного процесса. Педагоги ДОУ активные участники конкурсов, выставок муниципального, регионального, федерального уровней. </w:t>
      </w:r>
    </w:p>
    <w:p w:rsidR="004421A9" w:rsidRPr="00B00C05" w:rsidRDefault="00B00C05" w:rsidP="00B00C05">
      <w:pPr>
        <w:tabs>
          <w:tab w:val="left" w:pos="980"/>
        </w:tabs>
        <w:spacing w:after="0" w:line="238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A9" w:rsidRPr="00B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педагогов транслируется в рамках «Недели открытых дверей», «Городской логопедической недели», конкурсов профессионального мастерства, в рамках разработки и реализации педагогических и социально-культурных проектов.</w:t>
      </w:r>
    </w:p>
    <w:p w:rsidR="004421A9" w:rsidRPr="004421A9" w:rsidRDefault="004421A9" w:rsidP="004421A9">
      <w:pPr>
        <w:spacing w:after="0" w:line="238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05" w:rsidRDefault="00B00C05" w:rsidP="004421A9">
      <w:pPr>
        <w:spacing w:after="0" w:line="240" w:lineRule="auto"/>
        <w:ind w:right="-7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C05" w:rsidRDefault="00B00C05" w:rsidP="004421A9">
      <w:pPr>
        <w:spacing w:after="0" w:line="240" w:lineRule="auto"/>
        <w:ind w:right="-7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1A9" w:rsidRPr="001731E5" w:rsidRDefault="004421A9" w:rsidP="004421A9">
      <w:pPr>
        <w:spacing w:after="0" w:line="240" w:lineRule="auto"/>
        <w:ind w:right="-7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о повышении квалификации педагогических работников</w:t>
      </w:r>
    </w:p>
    <w:p w:rsidR="004421A9" w:rsidRPr="001731E5" w:rsidRDefault="004421A9" w:rsidP="004421A9">
      <w:pPr>
        <w:spacing w:after="0" w:line="240" w:lineRule="auto"/>
        <w:ind w:right="-71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МБДОУ № 322</w:t>
      </w:r>
      <w:r w:rsidRPr="00173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8A76F8" w:rsidRPr="0017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2020-2021</w:t>
      </w:r>
      <w:r w:rsidRPr="0017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421A9" w:rsidRPr="004421A9" w:rsidRDefault="004421A9" w:rsidP="004421A9">
      <w:pPr>
        <w:spacing w:after="0" w:line="240" w:lineRule="auto"/>
        <w:ind w:right="-719"/>
        <w:rPr>
          <w:rFonts w:ascii="Times New Roman" w:eastAsiaTheme="minorEastAsia" w:hAnsi="Times New Roman" w:cs="Times New Roman"/>
          <w:lang w:eastAsia="ru-RU"/>
        </w:rPr>
      </w:pPr>
    </w:p>
    <w:p w:rsidR="0052161A" w:rsidRDefault="0052161A" w:rsidP="00B87E46">
      <w:pPr>
        <w:pStyle w:val="a3"/>
        <w:ind w:left="-567"/>
        <w:jc w:val="both"/>
      </w:pPr>
    </w:p>
    <w:p w:rsidR="0052161A" w:rsidRDefault="0052161A" w:rsidP="00B87E46">
      <w:pPr>
        <w:pStyle w:val="a3"/>
        <w:ind w:left="-567"/>
        <w:jc w:val="both"/>
      </w:pPr>
    </w:p>
    <w:p w:rsidR="0052161A" w:rsidRDefault="0052161A" w:rsidP="00B87E46">
      <w:pPr>
        <w:pStyle w:val="a3"/>
        <w:ind w:left="-567"/>
        <w:jc w:val="both"/>
      </w:pPr>
    </w:p>
    <w:tbl>
      <w:tblPr>
        <w:tblStyle w:val="a4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1170"/>
        <w:gridCol w:w="933"/>
        <w:gridCol w:w="896"/>
        <w:gridCol w:w="991"/>
        <w:gridCol w:w="985"/>
        <w:gridCol w:w="1032"/>
        <w:gridCol w:w="1080"/>
        <w:gridCol w:w="1418"/>
      </w:tblGrid>
      <w:tr w:rsidR="0052161A" w:rsidRPr="0052161A" w:rsidTr="001A169A">
        <w:tc>
          <w:tcPr>
            <w:tcW w:w="1985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0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прохождения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</w:p>
        </w:tc>
        <w:tc>
          <w:tcPr>
            <w:tcW w:w="896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по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ВМР</w:t>
            </w:r>
          </w:p>
        </w:tc>
        <w:tc>
          <w:tcPr>
            <w:tcW w:w="991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Ст.вос</w:t>
            </w:r>
            <w:proofErr w:type="spellEnd"/>
          </w:p>
        </w:tc>
        <w:tc>
          <w:tcPr>
            <w:tcW w:w="985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</w:p>
        </w:tc>
        <w:tc>
          <w:tcPr>
            <w:tcW w:w="1032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080" w:type="dxa"/>
          </w:tcPr>
          <w:p w:rsidR="0052161A" w:rsidRPr="0052161A" w:rsidRDefault="001A169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ф/к</w:t>
            </w:r>
          </w:p>
        </w:tc>
      </w:tr>
      <w:tr w:rsidR="0052161A" w:rsidRPr="0052161A" w:rsidTr="001A169A">
        <w:tc>
          <w:tcPr>
            <w:tcW w:w="1985" w:type="dxa"/>
          </w:tcPr>
          <w:p w:rsidR="00797470" w:rsidRDefault="00797470" w:rsidP="00797470">
            <w:pPr>
              <w:ind w:right="-719"/>
              <w:rPr>
                <w:rFonts w:ascii="Times New Roman" w:hAnsi="Times New Roman" w:cs="Times New Roman"/>
                <w:bCs/>
              </w:rPr>
            </w:pPr>
            <w:r w:rsidRPr="00797470">
              <w:rPr>
                <w:rFonts w:ascii="Times New Roman" w:hAnsi="Times New Roman" w:cs="Times New Roman"/>
                <w:bCs/>
              </w:rPr>
              <w:t xml:space="preserve">2020, «ФГОС ДО: организация взаимодействия </w:t>
            </w:r>
          </w:p>
          <w:p w:rsidR="0052161A" w:rsidRPr="00797470" w:rsidRDefault="00797470" w:rsidP="00797470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7470">
              <w:rPr>
                <w:rFonts w:ascii="Times New Roman" w:hAnsi="Times New Roman" w:cs="Times New Roman"/>
                <w:bCs/>
              </w:rPr>
              <w:t>семьи и ДОО»</w:t>
            </w:r>
          </w:p>
        </w:tc>
        <w:tc>
          <w:tcPr>
            <w:tcW w:w="1170" w:type="dxa"/>
          </w:tcPr>
          <w:p w:rsidR="00797470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КК ИПК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>РО</w:t>
            </w:r>
          </w:p>
        </w:tc>
        <w:tc>
          <w:tcPr>
            <w:tcW w:w="933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6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52161A" w:rsidRPr="0052161A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32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161A" w:rsidRPr="0052161A" w:rsidTr="001A169A">
        <w:tc>
          <w:tcPr>
            <w:tcW w:w="1985" w:type="dxa"/>
          </w:tcPr>
          <w:p w:rsidR="0052161A" w:rsidRPr="0052161A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  <w:r w:rsidR="0052161A"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, 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«Программа логопедической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работы как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компонент АОП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для обучающихся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>с ОВЗ»</w:t>
            </w:r>
          </w:p>
        </w:tc>
        <w:tc>
          <w:tcPr>
            <w:tcW w:w="1170" w:type="dxa"/>
          </w:tcPr>
          <w:p w:rsidR="00797470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КК ИПК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>РО</w:t>
            </w:r>
          </w:p>
        </w:tc>
        <w:tc>
          <w:tcPr>
            <w:tcW w:w="933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6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2161A" w:rsidRPr="0052161A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161A" w:rsidRPr="0052161A" w:rsidTr="001A169A">
        <w:tc>
          <w:tcPr>
            <w:tcW w:w="1985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2020, </w:t>
            </w:r>
          </w:p>
          <w:p w:rsidR="00797470" w:rsidRDefault="00797470" w:rsidP="0052161A">
            <w:pPr>
              <w:ind w:right="-719"/>
              <w:rPr>
                <w:rFonts w:ascii="Times New Roman" w:hAnsi="Times New Roman" w:cs="Times New Roman"/>
              </w:rPr>
            </w:pPr>
            <w:r w:rsidRPr="00797470">
              <w:rPr>
                <w:rFonts w:ascii="Times New Roman" w:hAnsi="Times New Roman" w:cs="Times New Roman"/>
              </w:rPr>
              <w:t xml:space="preserve">«Организация педагогического наблюдения в практике работы с детьми </w:t>
            </w:r>
          </w:p>
          <w:p w:rsidR="00797470" w:rsidRDefault="00797470" w:rsidP="0052161A">
            <w:pPr>
              <w:ind w:right="-719"/>
              <w:rPr>
                <w:rFonts w:ascii="Times New Roman" w:hAnsi="Times New Roman" w:cs="Times New Roman"/>
              </w:rPr>
            </w:pPr>
            <w:r w:rsidRPr="00797470">
              <w:rPr>
                <w:rFonts w:ascii="Times New Roman" w:hAnsi="Times New Roman" w:cs="Times New Roman"/>
              </w:rPr>
              <w:t xml:space="preserve">раннего и </w:t>
            </w:r>
          </w:p>
          <w:p w:rsidR="00797470" w:rsidRDefault="00797470" w:rsidP="0052161A">
            <w:pPr>
              <w:ind w:right="-719"/>
              <w:rPr>
                <w:rFonts w:ascii="Times New Roman" w:hAnsi="Times New Roman" w:cs="Times New Roman"/>
              </w:rPr>
            </w:pPr>
            <w:r w:rsidRPr="00797470">
              <w:rPr>
                <w:rFonts w:ascii="Times New Roman" w:hAnsi="Times New Roman" w:cs="Times New Roman"/>
              </w:rPr>
              <w:t xml:space="preserve">дошкольного </w:t>
            </w:r>
          </w:p>
          <w:p w:rsidR="0052161A" w:rsidRPr="00797470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7470">
              <w:rPr>
                <w:rFonts w:ascii="Times New Roman" w:hAnsi="Times New Roman" w:cs="Times New Roman"/>
              </w:rPr>
              <w:t>возраста»</w:t>
            </w:r>
          </w:p>
        </w:tc>
        <w:tc>
          <w:tcPr>
            <w:tcW w:w="1170" w:type="dxa"/>
          </w:tcPr>
          <w:p w:rsidR="00797470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КК ИПК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>РО</w:t>
            </w:r>
          </w:p>
        </w:tc>
        <w:tc>
          <w:tcPr>
            <w:tcW w:w="933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6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52161A" w:rsidRPr="0052161A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32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161A" w:rsidRPr="0052161A" w:rsidTr="001A169A">
        <w:tc>
          <w:tcPr>
            <w:tcW w:w="1985" w:type="dxa"/>
          </w:tcPr>
          <w:p w:rsidR="00797470" w:rsidRPr="0052161A" w:rsidRDefault="00797470" w:rsidP="00797470">
            <w:pPr>
              <w:ind w:right="-719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  <w:r w:rsidR="0052161A"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52161A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Специфика </w:t>
            </w:r>
          </w:p>
          <w:p w:rsidR="00797470" w:rsidRPr="0052161A" w:rsidRDefault="00797470" w:rsidP="00797470">
            <w:pPr>
              <w:ind w:right="-719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работы </w:t>
            </w:r>
          </w:p>
          <w:p w:rsidR="00797470" w:rsidRPr="0052161A" w:rsidRDefault="00797470" w:rsidP="00797470">
            <w:pPr>
              <w:ind w:right="-719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воспитателя с дошкольниками, имеющими </w:t>
            </w:r>
          </w:p>
          <w:p w:rsidR="0052161A" w:rsidRPr="0052161A" w:rsidRDefault="00797470" w:rsidP="00797470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bCs/>
                <w:lang w:eastAsia="ru-RU"/>
              </w:rPr>
              <w:t>нарушения речи</w:t>
            </w:r>
          </w:p>
        </w:tc>
        <w:tc>
          <w:tcPr>
            <w:tcW w:w="1170" w:type="dxa"/>
          </w:tcPr>
          <w:p w:rsidR="00797470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КК ИПК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>РО</w:t>
            </w:r>
          </w:p>
        </w:tc>
        <w:tc>
          <w:tcPr>
            <w:tcW w:w="933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6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52161A" w:rsidRPr="0052161A" w:rsidRDefault="001A169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32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161A" w:rsidRPr="0052161A" w:rsidTr="001A169A">
        <w:tc>
          <w:tcPr>
            <w:tcW w:w="1985" w:type="dxa"/>
          </w:tcPr>
          <w:p w:rsidR="0052161A" w:rsidRPr="0052161A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  <w:r w:rsidR="0052161A"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797470" w:rsidRPr="0052161A" w:rsidRDefault="0052161A" w:rsidP="00797470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97470"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«Программа логопедической </w:t>
            </w:r>
          </w:p>
          <w:p w:rsidR="00797470" w:rsidRPr="0052161A" w:rsidRDefault="00797470" w:rsidP="00797470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работы как </w:t>
            </w:r>
          </w:p>
          <w:p w:rsidR="00797470" w:rsidRPr="0052161A" w:rsidRDefault="00797470" w:rsidP="00797470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компонент АОП </w:t>
            </w:r>
          </w:p>
          <w:p w:rsidR="00797470" w:rsidRPr="0052161A" w:rsidRDefault="00797470" w:rsidP="00797470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для обучающихся </w:t>
            </w:r>
          </w:p>
          <w:p w:rsidR="0052161A" w:rsidRPr="0052161A" w:rsidRDefault="00797470" w:rsidP="00797470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>с ОВЗ»</w:t>
            </w:r>
          </w:p>
        </w:tc>
        <w:tc>
          <w:tcPr>
            <w:tcW w:w="1170" w:type="dxa"/>
          </w:tcPr>
          <w:p w:rsidR="00797470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КК ИПК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>РО</w:t>
            </w:r>
          </w:p>
        </w:tc>
        <w:tc>
          <w:tcPr>
            <w:tcW w:w="933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6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2161A" w:rsidRPr="0052161A" w:rsidRDefault="001A169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161A" w:rsidRPr="0052161A" w:rsidTr="001A169A">
        <w:tc>
          <w:tcPr>
            <w:tcW w:w="1985" w:type="dxa"/>
          </w:tcPr>
          <w:p w:rsidR="00797470" w:rsidRDefault="00797470" w:rsidP="0052161A">
            <w:pPr>
              <w:ind w:right="-719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  <w:r w:rsidR="0052161A"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797470">
              <w:rPr>
                <w:rFonts w:ascii="Times New Roman" w:hAnsi="Times New Roman" w:cs="Times New Roman"/>
              </w:rPr>
              <w:t xml:space="preserve">«ФГОС ДО: организация взаимодействия </w:t>
            </w:r>
          </w:p>
          <w:p w:rsidR="0052161A" w:rsidRPr="0052161A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7470">
              <w:rPr>
                <w:rFonts w:ascii="Times New Roman" w:hAnsi="Times New Roman" w:cs="Times New Roman"/>
              </w:rPr>
              <w:lastRenderedPageBreak/>
              <w:t>семьи и ДОО»</w:t>
            </w:r>
          </w:p>
        </w:tc>
        <w:tc>
          <w:tcPr>
            <w:tcW w:w="1170" w:type="dxa"/>
          </w:tcPr>
          <w:p w:rsidR="00797470" w:rsidRDefault="0052161A" w:rsidP="00797470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КК ИПК </w:t>
            </w:r>
          </w:p>
          <w:p w:rsidR="0052161A" w:rsidRPr="0052161A" w:rsidRDefault="0052161A" w:rsidP="00797470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</w:tc>
        <w:tc>
          <w:tcPr>
            <w:tcW w:w="933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6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52161A" w:rsidRPr="0052161A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32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161A" w:rsidRPr="0052161A" w:rsidTr="001A169A">
        <w:tc>
          <w:tcPr>
            <w:tcW w:w="1985" w:type="dxa"/>
          </w:tcPr>
          <w:p w:rsidR="00797470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2021, </w:t>
            </w:r>
          </w:p>
          <w:p w:rsidR="00797470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«Деятельность </w:t>
            </w:r>
          </w:p>
          <w:p w:rsidR="00797470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педагога-психолога</w:t>
            </w:r>
          </w:p>
          <w:p w:rsidR="00797470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условиях </w:t>
            </w:r>
          </w:p>
          <w:p w:rsidR="0052161A" w:rsidRPr="0052161A" w:rsidRDefault="00797470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реализации ФГОС»</w:t>
            </w:r>
          </w:p>
        </w:tc>
        <w:tc>
          <w:tcPr>
            <w:tcW w:w="1170" w:type="dxa"/>
          </w:tcPr>
          <w:p w:rsidR="00797470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 xml:space="preserve">КК ИПК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eastAsiaTheme="minorEastAsia" w:hAnsi="Times New Roman" w:cs="Times New Roman"/>
                <w:lang w:eastAsia="ru-RU"/>
              </w:rPr>
              <w:t>РО</w:t>
            </w:r>
          </w:p>
        </w:tc>
        <w:tc>
          <w:tcPr>
            <w:tcW w:w="933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6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52161A" w:rsidRPr="0052161A" w:rsidRDefault="001A169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161A" w:rsidRPr="0052161A" w:rsidTr="001A169A">
        <w:tc>
          <w:tcPr>
            <w:tcW w:w="1985" w:type="dxa"/>
          </w:tcPr>
          <w:p w:rsidR="001A169A" w:rsidRPr="001A169A" w:rsidRDefault="00797470" w:rsidP="001A169A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1A169A">
              <w:rPr>
                <w:rFonts w:ascii="Times New Roman" w:hAnsi="Times New Roman" w:cs="Times New Roman"/>
                <w:b w:val="0"/>
                <w:sz w:val="22"/>
              </w:rPr>
              <w:t>2021,</w:t>
            </w:r>
            <w:r w:rsidR="001A169A" w:rsidRPr="009176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1A169A" w:rsidRPr="001A169A">
              <w:rPr>
                <w:rFonts w:ascii="Times New Roman" w:hAnsi="Times New Roman" w:cs="Times New Roman"/>
                <w:b w:val="0"/>
                <w:sz w:val="22"/>
              </w:rPr>
              <w:t>Специфика работы воспитателя с дошкольниками, имеющими нарушения речи»</w:t>
            </w:r>
          </w:p>
          <w:p w:rsidR="0052161A" w:rsidRPr="0052161A" w:rsidRDefault="0052161A" w:rsidP="005216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97470" w:rsidRDefault="0052161A" w:rsidP="0052161A">
            <w:pPr>
              <w:ind w:right="-719"/>
              <w:rPr>
                <w:rFonts w:ascii="Times New Roman" w:hAnsi="Times New Roman" w:cs="Times New Roman"/>
              </w:rPr>
            </w:pPr>
            <w:r w:rsidRPr="0052161A">
              <w:rPr>
                <w:rFonts w:ascii="Times New Roman" w:hAnsi="Times New Roman" w:cs="Times New Roman"/>
              </w:rPr>
              <w:t xml:space="preserve">КК ИПК </w:t>
            </w:r>
          </w:p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161A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933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6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52161A" w:rsidRPr="0052161A" w:rsidRDefault="001A169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32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2161A" w:rsidRPr="0052161A" w:rsidRDefault="0052161A" w:rsidP="0052161A">
            <w:pPr>
              <w:ind w:right="-71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2161A" w:rsidRDefault="0052161A" w:rsidP="00B87E46">
      <w:pPr>
        <w:pStyle w:val="a3"/>
        <w:ind w:left="-567"/>
        <w:jc w:val="both"/>
      </w:pPr>
    </w:p>
    <w:p w:rsidR="0052161A" w:rsidRDefault="0052161A" w:rsidP="00B87E46">
      <w:pPr>
        <w:pStyle w:val="a3"/>
        <w:ind w:left="-567"/>
        <w:jc w:val="both"/>
      </w:pPr>
    </w:p>
    <w:p w:rsidR="0052161A" w:rsidRPr="00017C86" w:rsidRDefault="0052161A" w:rsidP="0052161A">
      <w:pPr>
        <w:spacing w:after="0" w:line="240" w:lineRule="auto"/>
        <w:ind w:right="-7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17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об аттестации педагогических кадров ДОУ</w:t>
      </w:r>
    </w:p>
    <w:p w:rsidR="0052161A" w:rsidRPr="00017C86" w:rsidRDefault="008A76F8" w:rsidP="0052161A">
      <w:pPr>
        <w:spacing w:after="0" w:line="240" w:lineRule="auto"/>
        <w:ind w:right="-7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2020 </w:t>
      </w:r>
      <w:r w:rsidR="0052161A" w:rsidRPr="00017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139"/>
        <w:gridCol w:w="1915"/>
        <w:gridCol w:w="2335"/>
        <w:gridCol w:w="2335"/>
        <w:gridCol w:w="2335"/>
      </w:tblGrid>
      <w:tr w:rsidR="0052161A" w:rsidRPr="0052161A" w:rsidTr="00ED2AFD">
        <w:tc>
          <w:tcPr>
            <w:tcW w:w="3054" w:type="dxa"/>
            <w:gridSpan w:val="2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1A">
              <w:rPr>
                <w:rFonts w:ascii="Times New Roman" w:hAnsi="Times New Roman" w:cs="Times New Roman"/>
                <w:sz w:val="28"/>
                <w:szCs w:val="28"/>
              </w:rPr>
              <w:t>Год /должность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1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1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1A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  <w:tr w:rsidR="0052161A" w:rsidRPr="0052161A" w:rsidTr="00ED2AFD">
        <w:tc>
          <w:tcPr>
            <w:tcW w:w="1139" w:type="dxa"/>
          </w:tcPr>
          <w:p w:rsidR="0052161A" w:rsidRPr="0052161A" w:rsidRDefault="001731E5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91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1731E5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  <w:r w:rsidR="0052161A" w:rsidRPr="005216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52161A" w:rsidRPr="0052161A">
              <w:rPr>
                <w:rFonts w:ascii="Times New Roman" w:hAnsi="Times New Roman" w:cs="Times New Roman"/>
                <w:sz w:val="28"/>
                <w:szCs w:val="28"/>
              </w:rPr>
              <w:t>ябрь)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1A" w:rsidRPr="0052161A" w:rsidTr="00ED2AFD">
        <w:tc>
          <w:tcPr>
            <w:tcW w:w="1139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2161A" w:rsidRPr="0052161A" w:rsidRDefault="001731E5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Чепурнова Ирина Владимировна</w:t>
            </w:r>
            <w:r w:rsidR="0052161A" w:rsidRPr="0052161A">
              <w:rPr>
                <w:rFonts w:ascii="Times New Roman" w:hAnsi="Times New Roman" w:cs="Times New Roman"/>
                <w:sz w:val="28"/>
                <w:szCs w:val="28"/>
              </w:rPr>
              <w:t xml:space="preserve"> (ноябрь)</w:t>
            </w:r>
          </w:p>
        </w:tc>
      </w:tr>
      <w:tr w:rsidR="0052161A" w:rsidRPr="0052161A" w:rsidTr="00ED2AFD">
        <w:tc>
          <w:tcPr>
            <w:tcW w:w="1139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2161A" w:rsidRP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Галина Ивановна</w:t>
            </w:r>
            <w:r w:rsidRPr="0052161A">
              <w:rPr>
                <w:rFonts w:ascii="Times New Roman" w:hAnsi="Times New Roman" w:cs="Times New Roman"/>
                <w:sz w:val="28"/>
                <w:szCs w:val="28"/>
              </w:rPr>
              <w:t xml:space="preserve"> (ноябрь)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1A" w:rsidRPr="0052161A" w:rsidTr="00ED2AFD">
        <w:tc>
          <w:tcPr>
            <w:tcW w:w="1139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017C86" w:rsidP="0001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Галина Николаевна</w:t>
            </w:r>
            <w:r w:rsidR="0052161A" w:rsidRPr="005216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52161A" w:rsidRPr="005216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1A" w:rsidRPr="0052161A" w:rsidTr="00ED2AFD">
        <w:trPr>
          <w:trHeight w:val="1336"/>
        </w:trPr>
        <w:tc>
          <w:tcPr>
            <w:tcW w:w="1139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5" w:type="dxa"/>
          </w:tcPr>
          <w:p w:rsid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Тюкпиекова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</w:t>
            </w:r>
          </w:p>
          <w:p w:rsidR="00017C86" w:rsidRP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1A" w:rsidRPr="0052161A" w:rsidTr="00ED2AFD">
        <w:tc>
          <w:tcPr>
            <w:tcW w:w="1139" w:type="dxa"/>
          </w:tcPr>
          <w:p w:rsidR="0052161A" w:rsidRP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1A" w:rsidRPr="0052161A" w:rsidTr="00ED2AFD">
        <w:tc>
          <w:tcPr>
            <w:tcW w:w="1139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5" w:type="dxa"/>
          </w:tcPr>
          <w:p w:rsid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  <w:p w:rsidR="00017C86" w:rsidRP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1A" w:rsidRPr="0052161A" w:rsidTr="00ED2AFD">
        <w:tc>
          <w:tcPr>
            <w:tcW w:w="1139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161A" w:rsidRP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1A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Татьяна Викторовна</w:t>
            </w:r>
            <w:r w:rsidR="0052161A" w:rsidRPr="0052161A">
              <w:rPr>
                <w:rFonts w:ascii="Times New Roman" w:hAnsi="Times New Roman" w:cs="Times New Roman"/>
                <w:sz w:val="28"/>
                <w:szCs w:val="28"/>
              </w:rPr>
              <w:t xml:space="preserve"> (март)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1A" w:rsidRPr="0052161A" w:rsidTr="00ED2AFD">
        <w:tc>
          <w:tcPr>
            <w:tcW w:w="1139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161A" w:rsidRP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5" w:type="dxa"/>
          </w:tcPr>
          <w:p w:rsidR="0052161A" w:rsidRP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Поспешная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(апрель)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1A" w:rsidRPr="0052161A" w:rsidTr="00ED2AFD">
        <w:tc>
          <w:tcPr>
            <w:tcW w:w="1139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5" w:type="dxa"/>
          </w:tcPr>
          <w:p w:rsidR="0052161A" w:rsidRPr="0052161A" w:rsidRDefault="00017C86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Юлия Васильевна (май)</w:t>
            </w: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2161A" w:rsidRPr="0052161A" w:rsidRDefault="0052161A" w:rsidP="005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61A" w:rsidRDefault="0052161A" w:rsidP="00B87E46">
      <w:pPr>
        <w:pStyle w:val="a3"/>
        <w:ind w:left="-567"/>
        <w:jc w:val="both"/>
      </w:pPr>
    </w:p>
    <w:p w:rsidR="0052161A" w:rsidRDefault="0052161A" w:rsidP="00B87E46">
      <w:pPr>
        <w:pStyle w:val="a3"/>
        <w:ind w:left="-567"/>
        <w:jc w:val="both"/>
      </w:pPr>
    </w:p>
    <w:p w:rsidR="0052161A" w:rsidRDefault="0052161A" w:rsidP="00B87E46">
      <w:pPr>
        <w:pStyle w:val="a3"/>
        <w:ind w:left="-567"/>
        <w:jc w:val="both"/>
      </w:pPr>
    </w:p>
    <w:p w:rsidR="0052161A" w:rsidRPr="0052161A" w:rsidRDefault="0052161A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1A9" w:rsidRPr="0052161A" w:rsidRDefault="004421A9" w:rsidP="0052161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1A">
        <w:rPr>
          <w:rFonts w:ascii="Times New Roman" w:hAnsi="Times New Roman" w:cs="Times New Roman"/>
          <w:b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t xml:space="preserve">Специальные образовательные программы: 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61A">
        <w:rPr>
          <w:rFonts w:ascii="Times New Roman" w:hAnsi="Times New Roman" w:cs="Times New Roman"/>
          <w:sz w:val="28"/>
          <w:szCs w:val="28"/>
        </w:rPr>
        <w:t xml:space="preserve"> Программа для специальных дошкольных учреждений: воспитание и обучение детей с интеллектуальной недостаточностью. Под. ред. Л. А. Тимофеевой - Мн.: Народная </w:t>
      </w:r>
      <w:proofErr w:type="spellStart"/>
      <w:r w:rsidRPr="0052161A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521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161A">
        <w:rPr>
          <w:rFonts w:ascii="Times New Roman" w:hAnsi="Times New Roman" w:cs="Times New Roman"/>
          <w:sz w:val="28"/>
          <w:szCs w:val="28"/>
        </w:rPr>
        <w:t>2007.;</w:t>
      </w:r>
      <w:proofErr w:type="gramEnd"/>
      <w:r w:rsidRPr="00521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61A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52161A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52161A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52161A">
        <w:rPr>
          <w:rFonts w:ascii="Times New Roman" w:hAnsi="Times New Roman" w:cs="Times New Roman"/>
          <w:sz w:val="28"/>
          <w:szCs w:val="28"/>
        </w:rPr>
        <w:t xml:space="preserve"> Е.А. Программа дошкольных образовательных учреждений компенсирующего вида для детей с нарушением интеллекта. Коррекционно-развивающее обучение и </w:t>
      </w:r>
      <w:proofErr w:type="gramStart"/>
      <w:r w:rsidRPr="0052161A">
        <w:rPr>
          <w:rFonts w:ascii="Times New Roman" w:hAnsi="Times New Roman" w:cs="Times New Roman"/>
          <w:sz w:val="28"/>
          <w:szCs w:val="28"/>
        </w:rPr>
        <w:t>воспитание.-</w:t>
      </w:r>
      <w:proofErr w:type="gramEnd"/>
      <w:r w:rsidRPr="0052161A">
        <w:rPr>
          <w:rFonts w:ascii="Times New Roman" w:hAnsi="Times New Roman" w:cs="Times New Roman"/>
          <w:sz w:val="28"/>
          <w:szCs w:val="28"/>
        </w:rPr>
        <w:t xml:space="preserve"> М.: Просвещение, 2010.; 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61A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52161A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Pr="0052161A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52161A">
        <w:rPr>
          <w:rFonts w:ascii="Times New Roman" w:hAnsi="Times New Roman" w:cs="Times New Roman"/>
          <w:sz w:val="28"/>
          <w:szCs w:val="28"/>
        </w:rPr>
        <w:t xml:space="preserve"> О.П., Зарин А.Н., Соколова Н.Д. Программа воспитания и обучения дошкольников с интеллектуальной недостаточностью. – </w:t>
      </w:r>
      <w:proofErr w:type="gramStart"/>
      <w:r w:rsidRPr="0052161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52161A">
        <w:rPr>
          <w:rFonts w:ascii="Times New Roman" w:hAnsi="Times New Roman" w:cs="Times New Roman"/>
          <w:sz w:val="28"/>
          <w:szCs w:val="28"/>
        </w:rPr>
        <w:t xml:space="preserve"> КАРО, 2012. </w:t>
      </w:r>
    </w:p>
    <w:p w:rsidR="004421A9" w:rsidRPr="0052161A" w:rsidRDefault="0052161A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52161A">
        <w:rPr>
          <w:rFonts w:ascii="Times New Roman" w:hAnsi="Times New Roman" w:cs="Times New Roman"/>
          <w:sz w:val="28"/>
          <w:szCs w:val="28"/>
        </w:rPr>
        <w:t>МБДОУ имеет библиотеку периодических изданий, которая пополняется ежемесячно: «Логопед в детском саду», «Справочник старшего воспитателя», «Музыкальный руководитель», «Детский сад. Все для воспитателя», «Коррекционная работа в ДОУ», «Справочник руководителя ДОУ», «Нормативные документы ОУ», «Детский сад бедующего - галерея творческих проектов», «Музыкальная палитра», «Дошкольная педагогика».</w:t>
      </w:r>
    </w:p>
    <w:p w:rsidR="004421A9" w:rsidRPr="0052161A" w:rsidRDefault="0052161A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52161A">
        <w:rPr>
          <w:rFonts w:ascii="Times New Roman" w:hAnsi="Times New Roman" w:cs="Times New Roman"/>
          <w:sz w:val="28"/>
          <w:szCs w:val="28"/>
        </w:rPr>
        <w:t xml:space="preserve">МБДОУ оснащено специальными пособиями (образовательные программы) для реализации адаптированной программы для детей с тяжелыми нарушениями речи: </w:t>
      </w:r>
      <w:proofErr w:type="spellStart"/>
      <w:r w:rsidR="004421A9" w:rsidRPr="0052161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4421A9" w:rsidRPr="0052161A">
        <w:rPr>
          <w:rFonts w:ascii="Times New Roman" w:hAnsi="Times New Roman" w:cs="Times New Roman"/>
          <w:sz w:val="28"/>
          <w:szCs w:val="28"/>
        </w:rPr>
        <w:t xml:space="preserve"> Н. В. Программа коррекционно-развивающей работы в логопедической группе детского сада для детей с общим недоразвитием речи (с 4 до 7 лет). Филичева Т. Б., </w:t>
      </w:r>
      <w:proofErr w:type="spellStart"/>
      <w:r w:rsidR="004421A9" w:rsidRPr="0052161A"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 w:rsidR="004421A9" w:rsidRPr="0052161A">
        <w:rPr>
          <w:rFonts w:ascii="Times New Roman" w:hAnsi="Times New Roman" w:cs="Times New Roman"/>
          <w:sz w:val="28"/>
          <w:szCs w:val="28"/>
        </w:rPr>
        <w:t xml:space="preserve"> Г. В., Туманова Т. В., Миронова С. А., Лагутина А. В. Коррекция нарушений речи. Филичева Т.Б., Чиркина Г.В., Туманова Т.В. Программа логопедической работы по преодолению общего недоразвития речи у детей.  Филичева Т.Б., Чиркина Г.В., Туманова Т.В., Миронова С.А., Лагутина А.В. Программы дошкольных образовательных учреждений компенсирующего вида для детей с нарушениями речи.</w:t>
      </w:r>
    </w:p>
    <w:p w:rsidR="004421A9" w:rsidRP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161A" w:rsidRPr="0052161A" w:rsidRDefault="004421A9" w:rsidP="0052161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1A">
        <w:rPr>
          <w:rFonts w:ascii="Times New Roman" w:hAnsi="Times New Roman" w:cs="Times New Roman"/>
          <w:b/>
          <w:sz w:val="28"/>
          <w:szCs w:val="28"/>
        </w:rPr>
        <w:t>VII. Оценка материально-технической базы</w:t>
      </w:r>
    </w:p>
    <w:p w:rsidR="0052161A" w:rsidRDefault="0052161A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52161A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детей. В детском саду для проведения утренников и других различных мероприятий широко используются современные информационно-коммуникационные технологии. Имеется цифровой фотоаппарат и проектор. Отснятые материалы эпизодически используются в воспитательной </w:t>
      </w:r>
      <w:r w:rsidR="004421A9" w:rsidRPr="0052161A">
        <w:rPr>
          <w:rFonts w:ascii="Times New Roman" w:hAnsi="Times New Roman" w:cs="Times New Roman"/>
          <w:sz w:val="28"/>
          <w:szCs w:val="28"/>
        </w:rPr>
        <w:lastRenderedPageBreak/>
        <w:t xml:space="preserve">работе, в проектной деятельности, еженедельно выставляются на сайт учреждения. В настоящее время каждый кабинет специалиста оснащен персональным компьютером и оргтехникой. </w:t>
      </w:r>
    </w:p>
    <w:p w:rsidR="0052161A" w:rsidRDefault="0052161A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1A9" w:rsidRPr="0052161A">
        <w:rPr>
          <w:rFonts w:ascii="Times New Roman" w:hAnsi="Times New Roman" w:cs="Times New Roman"/>
          <w:sz w:val="28"/>
          <w:szCs w:val="28"/>
        </w:rPr>
        <w:t xml:space="preserve">Перечень средств обучения и воспитания 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t xml:space="preserve">1. Материальные средства обучения: 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61A">
        <w:rPr>
          <w:rFonts w:ascii="Times New Roman" w:hAnsi="Times New Roman" w:cs="Times New Roman"/>
          <w:sz w:val="28"/>
          <w:szCs w:val="28"/>
        </w:rPr>
        <w:t xml:space="preserve"> изобразительная наглядность (объемные изображения): муляжи овощей, фруктов и др. 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61A">
        <w:rPr>
          <w:rFonts w:ascii="Times New Roman" w:hAnsi="Times New Roman" w:cs="Times New Roman"/>
          <w:sz w:val="28"/>
          <w:szCs w:val="28"/>
        </w:rPr>
        <w:t xml:space="preserve"> игрушки: сюжетные (образные) игрушки: куклы, фигурки, изображающие людей и животных, транспортные средства, посуда, мебель и др.; дидактические игрушки: народные игрушки (матрешки, пирамиды, бочонки, бирюльки и др.), мозаики, настольные и печатные игры; игрушки-забавы: смешные фигурки людей, животных, игрушки-забавы с механическими, электротехническими и электронными устройствами; наборы для фокусов; спортивные игрушки: направленные на укрепление мышц руки, предплечья, развитие координации движений (волчки, серсо, мячи, обручи); содействующие развитию навыков бега, прыжков, укреплению мышц ног, туловища (каталки, самокаты, скакалки); предназначенные для коллективных игр (настольные баскетбол, футбол, хоккей, пинг-понг); музыкальные игрушки: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 театрализованные игрушки: куклы — театральные персонажи, куклы бибабо, куклы-марионетки; наборы сюжетных фигурок, костюмы и элементы костюмов, атрибуты, элементы декораций, маски, бутафория, крупные надувные игрушки (сказочные персонажи, животные) и др.; технические игрушки: фотоаппараты, бинокли, микроскопы, летательные модели, калейдоскопы, детские швейные машины и др.; строительные и конструктивные материалы: наборы строительных материалов, конструкторы, легкий модульный материал; </w:t>
      </w:r>
      <w:proofErr w:type="spellStart"/>
      <w:r w:rsidRPr="0052161A">
        <w:rPr>
          <w:rFonts w:ascii="Times New Roman" w:hAnsi="Times New Roman" w:cs="Times New Roman"/>
          <w:sz w:val="28"/>
          <w:szCs w:val="28"/>
        </w:rPr>
        <w:t>игрушкисамоделки</w:t>
      </w:r>
      <w:proofErr w:type="spellEnd"/>
      <w:r w:rsidRPr="0052161A">
        <w:rPr>
          <w:rFonts w:ascii="Times New Roman" w:hAnsi="Times New Roman" w:cs="Times New Roman"/>
          <w:sz w:val="28"/>
          <w:szCs w:val="28"/>
        </w:rPr>
        <w:t xml:space="preserve"> из разных материалов: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 оборудование для опытов, игровое оборудование и пр.;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t xml:space="preserve"> </w:t>
      </w:r>
      <w:r w:rsidRPr="005216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61A">
        <w:rPr>
          <w:rFonts w:ascii="Times New Roman" w:hAnsi="Times New Roman" w:cs="Times New Roman"/>
          <w:sz w:val="28"/>
          <w:szCs w:val="28"/>
        </w:rPr>
        <w:t xml:space="preserve"> учебно-игровые пособия: «Логико-малыш» и др.; 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61A">
        <w:rPr>
          <w:rFonts w:ascii="Times New Roman" w:hAnsi="Times New Roman" w:cs="Times New Roman"/>
          <w:sz w:val="28"/>
          <w:szCs w:val="28"/>
        </w:rPr>
        <w:t xml:space="preserve"> дидактический материал (раздаточный материал). 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t xml:space="preserve">2. Технические средства обучения. </w:t>
      </w:r>
    </w:p>
    <w:p w:rsid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61A">
        <w:rPr>
          <w:rFonts w:ascii="Times New Roman" w:hAnsi="Times New Roman" w:cs="Times New Roman"/>
          <w:sz w:val="28"/>
          <w:szCs w:val="28"/>
        </w:rPr>
        <w:t xml:space="preserve"> Технические устройства (аппаратура): o технические устройства экранной статической проекции (проекционные аппараты): мультимедийный проектор; o звуковая аппаратура (аудиотехника): электрофоны (проигрыватели), магнитофоны, компьютеры, музыкальные центры (аудиосистемы); o экранно-звуковая аппаратура: телевизор, компьютеры; o вспомогательные технические средства: экран, периферийные устройства (монитор, клавиатура, принтер, сканер, звуковые колонки и др.), цифровой фотоаппарат. </w:t>
      </w:r>
    </w:p>
    <w:p w:rsidR="004421A9" w:rsidRP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61A">
        <w:rPr>
          <w:rFonts w:ascii="Times New Roman" w:hAnsi="Times New Roman" w:cs="Times New Roman"/>
          <w:sz w:val="28"/>
          <w:szCs w:val="28"/>
        </w:rPr>
        <w:t xml:space="preserve"> Дидактические средства обучения (носители информации): o экранные: статические (слайды); динамические (немое кино, </w:t>
      </w:r>
      <w:proofErr w:type="spellStart"/>
      <w:r w:rsidRPr="0052161A">
        <w:rPr>
          <w:rFonts w:ascii="Times New Roman" w:hAnsi="Times New Roman" w:cs="Times New Roman"/>
          <w:sz w:val="28"/>
          <w:szCs w:val="28"/>
        </w:rPr>
        <w:t>неозвученные</w:t>
      </w:r>
      <w:proofErr w:type="spellEnd"/>
      <w:r w:rsidRPr="0052161A">
        <w:rPr>
          <w:rFonts w:ascii="Times New Roman" w:hAnsi="Times New Roman" w:cs="Times New Roman"/>
          <w:sz w:val="28"/>
          <w:szCs w:val="28"/>
        </w:rPr>
        <w:t xml:space="preserve"> o анимационные фильмы); o звуковые: магнитофонная запись, цифровая запись; o экранно-звуковые </w:t>
      </w:r>
      <w:r w:rsidRPr="0052161A">
        <w:rPr>
          <w:rFonts w:ascii="Times New Roman" w:hAnsi="Times New Roman" w:cs="Times New Roman"/>
          <w:sz w:val="28"/>
          <w:szCs w:val="28"/>
        </w:rPr>
        <w:lastRenderedPageBreak/>
        <w:t>(комбинированные): звуковое кино, озвученные диафильмы и слайды, видеозаписи, телепередачи.</w:t>
      </w:r>
    </w:p>
    <w:p w:rsidR="004421A9" w:rsidRPr="0052161A" w:rsidRDefault="004421A9" w:rsidP="00B87E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1A9" w:rsidRDefault="004421A9" w:rsidP="0052161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2161A">
        <w:rPr>
          <w:rFonts w:ascii="Times New Roman" w:hAnsi="Times New Roman" w:cs="Times New Roman"/>
          <w:sz w:val="28"/>
          <w:szCs w:val="28"/>
        </w:rPr>
        <w:t>Результаты анализа показателей деятельности организации</w:t>
      </w:r>
    </w:p>
    <w:p w:rsidR="00FB27EC" w:rsidRPr="00080BF7" w:rsidRDefault="00FB27EC" w:rsidP="0052161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5368"/>
        <w:gridCol w:w="3101"/>
      </w:tblGrid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Показатели Единица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276 человек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(8-11 часов)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276 человек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276 человек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воспитанников, получающие услуги присмотра и ухода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(8-11 часов)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276 человека 100%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276 человека 100%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по освоению основной образовательной программы дошкольного образования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276 человека 100%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276 человека 100%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человека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15" w:type="dxa"/>
          </w:tcPr>
          <w:p w:rsidR="0052161A" w:rsidRPr="0057613F" w:rsidRDefault="00080BF7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человек/ 79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15" w:type="dxa"/>
          </w:tcPr>
          <w:p w:rsidR="0052161A" w:rsidRPr="0057613F" w:rsidRDefault="00080BF7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человек/79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15" w:type="dxa"/>
          </w:tcPr>
          <w:p w:rsidR="0052161A" w:rsidRPr="0057613F" w:rsidRDefault="00080BF7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/22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15" w:type="dxa"/>
          </w:tcPr>
          <w:p w:rsidR="0052161A" w:rsidRPr="0057613F" w:rsidRDefault="00080BF7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22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5" w:type="dxa"/>
          </w:tcPr>
          <w:p w:rsidR="0052161A" w:rsidRPr="0057613F" w:rsidRDefault="00080BF7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5" w:type="dxa"/>
          </w:tcPr>
          <w:p w:rsidR="0052161A" w:rsidRPr="0057613F" w:rsidRDefault="00080BF7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человек/50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5" w:type="dxa"/>
          </w:tcPr>
          <w:p w:rsidR="0052161A" w:rsidRPr="0057613F" w:rsidRDefault="00080BF7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человек/40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человека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115" w:type="dxa"/>
          </w:tcPr>
          <w:p w:rsidR="0052161A" w:rsidRPr="0057613F" w:rsidRDefault="005911CE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 xml:space="preserve"> /1%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 w:rsidR="005911CE">
              <w:rPr>
                <w:rFonts w:ascii="Times New Roman" w:hAnsi="Times New Roman" w:cs="Times New Roman"/>
                <w:sz w:val="24"/>
                <w:szCs w:val="24"/>
              </w:rPr>
              <w:t>а/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человек/ 2%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 /2%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и административно-хозяйственных работников, прошедшие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5" w:type="dxa"/>
          </w:tcPr>
          <w:p w:rsidR="0052161A" w:rsidRPr="0057613F" w:rsidRDefault="005911CE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человека/100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и административно-хозяйственных работников, прошедших повышение квалификации по применению в образовательном процессе федерального государственного образовательного стандарта в общей численности педагогических и административно-хозяйственных работников</w:t>
            </w:r>
          </w:p>
        </w:tc>
        <w:tc>
          <w:tcPr>
            <w:tcW w:w="3115" w:type="dxa"/>
          </w:tcPr>
          <w:p w:rsidR="0052161A" w:rsidRPr="0057613F" w:rsidRDefault="005911CE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человека/100</w:t>
            </w:r>
            <w:r w:rsidR="005216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человека/276 детей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13,36 кв. м.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61A" w:rsidRPr="0057613F" w:rsidTr="00ED2AFD">
        <w:tc>
          <w:tcPr>
            <w:tcW w:w="846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84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15" w:type="dxa"/>
          </w:tcPr>
          <w:p w:rsidR="0052161A" w:rsidRPr="0057613F" w:rsidRDefault="0052161A" w:rsidP="00ED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2161A" w:rsidRPr="0052161A" w:rsidRDefault="0052161A" w:rsidP="0052161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2161A" w:rsidRPr="0052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3C"/>
    <w:multiLevelType w:val="hybridMultilevel"/>
    <w:tmpl w:val="38E8944C"/>
    <w:lvl w:ilvl="0" w:tplc="AFA29040">
      <w:start w:val="1"/>
      <w:numFmt w:val="bullet"/>
      <w:lvlText w:val="В"/>
      <w:lvlJc w:val="left"/>
    </w:lvl>
    <w:lvl w:ilvl="1" w:tplc="78A01FA4">
      <w:start w:val="1"/>
      <w:numFmt w:val="bullet"/>
      <w:lvlText w:val=""/>
      <w:lvlJc w:val="left"/>
    </w:lvl>
    <w:lvl w:ilvl="2" w:tplc="4D5C282E">
      <w:start w:val="1"/>
      <w:numFmt w:val="bullet"/>
      <w:lvlText w:val="В"/>
      <w:lvlJc w:val="left"/>
    </w:lvl>
    <w:lvl w:ilvl="3" w:tplc="DE4EDF22">
      <w:numFmt w:val="decimal"/>
      <w:lvlText w:val=""/>
      <w:lvlJc w:val="left"/>
    </w:lvl>
    <w:lvl w:ilvl="4" w:tplc="DB6658F0">
      <w:numFmt w:val="decimal"/>
      <w:lvlText w:val=""/>
      <w:lvlJc w:val="left"/>
    </w:lvl>
    <w:lvl w:ilvl="5" w:tplc="746CDE2A">
      <w:numFmt w:val="decimal"/>
      <w:lvlText w:val=""/>
      <w:lvlJc w:val="left"/>
    </w:lvl>
    <w:lvl w:ilvl="6" w:tplc="7B98D196">
      <w:numFmt w:val="decimal"/>
      <w:lvlText w:val=""/>
      <w:lvlJc w:val="left"/>
    </w:lvl>
    <w:lvl w:ilvl="7" w:tplc="DE48126C">
      <w:numFmt w:val="decimal"/>
      <w:lvlText w:val=""/>
      <w:lvlJc w:val="left"/>
    </w:lvl>
    <w:lvl w:ilvl="8" w:tplc="2DBCF918">
      <w:numFmt w:val="decimal"/>
      <w:lvlText w:val=""/>
      <w:lvlJc w:val="left"/>
    </w:lvl>
  </w:abstractNum>
  <w:abstractNum w:abstractNumId="1">
    <w:nsid w:val="0000440D"/>
    <w:multiLevelType w:val="hybridMultilevel"/>
    <w:tmpl w:val="621AFDAC"/>
    <w:lvl w:ilvl="0" w:tplc="3BEACBBE">
      <w:start w:val="1"/>
      <w:numFmt w:val="bullet"/>
      <w:lvlText w:val=""/>
      <w:lvlJc w:val="left"/>
    </w:lvl>
    <w:lvl w:ilvl="1" w:tplc="E17600E2">
      <w:numFmt w:val="decimal"/>
      <w:lvlText w:val=""/>
      <w:lvlJc w:val="left"/>
    </w:lvl>
    <w:lvl w:ilvl="2" w:tplc="4C802564">
      <w:numFmt w:val="decimal"/>
      <w:lvlText w:val=""/>
      <w:lvlJc w:val="left"/>
    </w:lvl>
    <w:lvl w:ilvl="3" w:tplc="F122541C">
      <w:numFmt w:val="decimal"/>
      <w:lvlText w:val=""/>
      <w:lvlJc w:val="left"/>
    </w:lvl>
    <w:lvl w:ilvl="4" w:tplc="360CE324">
      <w:numFmt w:val="decimal"/>
      <w:lvlText w:val=""/>
      <w:lvlJc w:val="left"/>
    </w:lvl>
    <w:lvl w:ilvl="5" w:tplc="61E4CA02">
      <w:numFmt w:val="decimal"/>
      <w:lvlText w:val=""/>
      <w:lvlJc w:val="left"/>
    </w:lvl>
    <w:lvl w:ilvl="6" w:tplc="5B122888">
      <w:numFmt w:val="decimal"/>
      <w:lvlText w:val=""/>
      <w:lvlJc w:val="left"/>
    </w:lvl>
    <w:lvl w:ilvl="7" w:tplc="684CBD82">
      <w:numFmt w:val="decimal"/>
      <w:lvlText w:val=""/>
      <w:lvlJc w:val="left"/>
    </w:lvl>
    <w:lvl w:ilvl="8" w:tplc="D31A450A">
      <w:numFmt w:val="decimal"/>
      <w:lvlText w:val=""/>
      <w:lvlJc w:val="left"/>
    </w:lvl>
  </w:abstractNum>
  <w:abstractNum w:abstractNumId="2">
    <w:nsid w:val="09732926"/>
    <w:multiLevelType w:val="hybridMultilevel"/>
    <w:tmpl w:val="121E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36DA"/>
    <w:multiLevelType w:val="hybridMultilevel"/>
    <w:tmpl w:val="C7A220A2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>
    <w:nsid w:val="5EF65AC0"/>
    <w:multiLevelType w:val="hybridMultilevel"/>
    <w:tmpl w:val="A1B4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F6DD0"/>
    <w:multiLevelType w:val="hybridMultilevel"/>
    <w:tmpl w:val="2992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2B"/>
    <w:rsid w:val="00017C86"/>
    <w:rsid w:val="0005266E"/>
    <w:rsid w:val="00080BF7"/>
    <w:rsid w:val="001731E5"/>
    <w:rsid w:val="001A169A"/>
    <w:rsid w:val="0026053E"/>
    <w:rsid w:val="00357C52"/>
    <w:rsid w:val="004421A9"/>
    <w:rsid w:val="0052161A"/>
    <w:rsid w:val="00571371"/>
    <w:rsid w:val="005911CE"/>
    <w:rsid w:val="005A505C"/>
    <w:rsid w:val="00695D2B"/>
    <w:rsid w:val="00723BC5"/>
    <w:rsid w:val="00743511"/>
    <w:rsid w:val="007765FE"/>
    <w:rsid w:val="00797470"/>
    <w:rsid w:val="008472C8"/>
    <w:rsid w:val="00891E0A"/>
    <w:rsid w:val="008A76F8"/>
    <w:rsid w:val="009B14F3"/>
    <w:rsid w:val="00A30DC0"/>
    <w:rsid w:val="00A55DFC"/>
    <w:rsid w:val="00B00C05"/>
    <w:rsid w:val="00B87E46"/>
    <w:rsid w:val="00B92CAE"/>
    <w:rsid w:val="00DC6269"/>
    <w:rsid w:val="00E06AB7"/>
    <w:rsid w:val="00ED2AFD"/>
    <w:rsid w:val="00F16209"/>
    <w:rsid w:val="00FB27EC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5A9D-2AE3-414F-83D4-0C8802A2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E46"/>
    <w:pPr>
      <w:spacing w:after="0" w:line="240" w:lineRule="auto"/>
    </w:pPr>
  </w:style>
  <w:style w:type="table" w:styleId="a4">
    <w:name w:val="Table Grid"/>
    <w:basedOn w:val="a1"/>
    <w:uiPriority w:val="39"/>
    <w:rsid w:val="0044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2A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1E5"/>
    <w:rPr>
      <w:rFonts w:ascii="Segoe UI" w:hAnsi="Segoe UI" w:cs="Segoe UI"/>
      <w:sz w:val="18"/>
      <w:szCs w:val="18"/>
    </w:rPr>
  </w:style>
  <w:style w:type="character" w:customStyle="1" w:styleId="a8">
    <w:name w:val="Название Знак"/>
    <w:basedOn w:val="a0"/>
    <w:link w:val="a9"/>
    <w:rsid w:val="001A169A"/>
    <w:rPr>
      <w:b/>
      <w:sz w:val="28"/>
    </w:rPr>
  </w:style>
  <w:style w:type="paragraph" w:styleId="a9">
    <w:name w:val="Title"/>
    <w:basedOn w:val="a"/>
    <w:link w:val="a8"/>
    <w:qFormat/>
    <w:rsid w:val="001A169A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1A1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uiPriority w:val="34"/>
    <w:qFormat/>
    <w:rsid w:val="00B0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bdou.3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5234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 Агаева</dc:creator>
  <cp:keywords/>
  <dc:description/>
  <cp:lastModifiedBy>Аленка Агаева</cp:lastModifiedBy>
  <cp:revision>20</cp:revision>
  <cp:lastPrinted>2021-04-12T06:12:00Z</cp:lastPrinted>
  <dcterms:created xsi:type="dcterms:W3CDTF">2020-05-14T07:01:00Z</dcterms:created>
  <dcterms:modified xsi:type="dcterms:W3CDTF">2021-04-16T04:28:00Z</dcterms:modified>
</cp:coreProperties>
</file>